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3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470"/>
        <w:gridCol w:w="126"/>
        <w:gridCol w:w="82"/>
        <w:gridCol w:w="4966"/>
      </w:tblGrid>
      <w:tr w:rsidR="00426B56" w:rsidRPr="00E84E28" w:rsidTr="00B50389">
        <w:tc>
          <w:tcPr>
            <w:tcW w:w="5381" w:type="dxa"/>
            <w:gridSpan w:val="4"/>
          </w:tcPr>
          <w:p w:rsidR="00426B56" w:rsidRPr="00AC124F" w:rsidRDefault="00426B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6" w:type="dxa"/>
          </w:tcPr>
          <w:p w:rsidR="00426B56" w:rsidRPr="00E84E28" w:rsidRDefault="0042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5381" w:type="dxa"/>
            <w:gridSpan w:val="4"/>
          </w:tcPr>
          <w:p w:rsidR="00E759FE" w:rsidRPr="00E84E28" w:rsidRDefault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</w:tcPr>
          <w:p w:rsidR="00E759FE" w:rsidRPr="00E84E28" w:rsidRDefault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5381" w:type="dxa"/>
            <w:gridSpan w:val="4"/>
          </w:tcPr>
          <w:p w:rsidR="00E759FE" w:rsidRPr="00E84E28" w:rsidRDefault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</w:tcPr>
          <w:p w:rsidR="00E759FE" w:rsidRPr="00E84E28" w:rsidRDefault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5381" w:type="dxa"/>
            <w:gridSpan w:val="4"/>
          </w:tcPr>
          <w:p w:rsidR="00E759FE" w:rsidRPr="00E759FE" w:rsidRDefault="00E759FE" w:rsidP="00E759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759FE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6" w:type="dxa"/>
          </w:tcPr>
          <w:p w:rsidR="00E759FE" w:rsidRPr="00E759FE" w:rsidRDefault="00E759FE" w:rsidP="00E759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759FE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759FE" w:rsidRPr="00E84E28" w:rsidTr="00B50389">
        <w:tc>
          <w:tcPr>
            <w:tcW w:w="5381" w:type="dxa"/>
            <w:gridSpan w:val="4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5381" w:type="dxa"/>
            <w:gridSpan w:val="4"/>
          </w:tcPr>
          <w:p w:rsidR="00E759FE" w:rsidRPr="00E84E28" w:rsidRDefault="00E759FE" w:rsidP="00B16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Руководитель проект</w:t>
            </w:r>
            <w:r w:rsidR="00B166B7">
              <w:rPr>
                <w:rFonts w:ascii="Times New Roman" w:hAnsi="Times New Roman" w:cs="Times New Roman"/>
                <w:sz w:val="24"/>
                <w:szCs w:val="24"/>
              </w:rPr>
              <w:t>ов по реконструкции ГЭС</w:t>
            </w:r>
          </w:p>
        </w:tc>
        <w:tc>
          <w:tcPr>
            <w:tcW w:w="4966" w:type="dxa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инженера</w:t>
            </w:r>
          </w:p>
        </w:tc>
      </w:tr>
      <w:tr w:rsidR="00E759FE" w:rsidRPr="00E84E28" w:rsidTr="00B50389">
        <w:tc>
          <w:tcPr>
            <w:tcW w:w="5381" w:type="dxa"/>
            <w:gridSpan w:val="4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департамента реализации проектов</w:t>
            </w:r>
          </w:p>
        </w:tc>
        <w:tc>
          <w:tcPr>
            <w:tcW w:w="4966" w:type="dxa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ОАО «ТГК-1»</w:t>
            </w:r>
          </w:p>
        </w:tc>
      </w:tr>
      <w:tr w:rsidR="00E759FE" w:rsidRPr="00E84E28" w:rsidTr="00B50389">
        <w:tc>
          <w:tcPr>
            <w:tcW w:w="5381" w:type="dxa"/>
            <w:gridSpan w:val="4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строительства ОАО «ТГК-1»</w:t>
            </w:r>
          </w:p>
        </w:tc>
        <w:tc>
          <w:tcPr>
            <w:tcW w:w="4966" w:type="dxa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5381" w:type="dxa"/>
            <w:gridSpan w:val="4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5381" w:type="dxa"/>
            <w:gridSpan w:val="4"/>
          </w:tcPr>
          <w:p w:rsidR="00E759FE" w:rsidRPr="00E84E28" w:rsidRDefault="00E759FE" w:rsidP="00B16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   </w:t>
            </w:r>
            <w:r w:rsidR="00B166B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166B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66B7">
              <w:rPr>
                <w:rFonts w:ascii="Times New Roman" w:hAnsi="Times New Roman" w:cs="Times New Roman"/>
                <w:sz w:val="24"/>
                <w:szCs w:val="24"/>
              </w:rPr>
              <w:t>Редькин</w:t>
            </w:r>
          </w:p>
        </w:tc>
        <w:tc>
          <w:tcPr>
            <w:tcW w:w="4966" w:type="dxa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________________________   А.И. Воробьев</w:t>
            </w:r>
          </w:p>
        </w:tc>
      </w:tr>
      <w:tr w:rsidR="00E759FE" w:rsidRPr="00E84E28" w:rsidTr="00B50389">
        <w:tc>
          <w:tcPr>
            <w:tcW w:w="5381" w:type="dxa"/>
            <w:gridSpan w:val="4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5381" w:type="dxa"/>
            <w:gridSpan w:val="4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«_____» _______________________ 2015 г.</w:t>
            </w:r>
          </w:p>
        </w:tc>
        <w:tc>
          <w:tcPr>
            <w:tcW w:w="4966" w:type="dxa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«_____» _____________________ 2015 г.</w:t>
            </w: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84E28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ТЕХНИЧЕСКОЕ ЗАДАНИЕ</w:t>
            </w:r>
          </w:p>
          <w:p w:rsidR="00E759FE" w:rsidRPr="00E84E28" w:rsidRDefault="00F67C5A" w:rsidP="00F67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по </w:t>
            </w:r>
            <w:r w:rsidRPr="00E84E28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реконструкции</w:t>
            </w:r>
            <w:r w:rsidR="00E759FE" w:rsidRPr="00E84E28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системы </w:t>
            </w:r>
            <w:r w:rsidR="00E451D4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регулирования гидроагрегата №3 (ГА-3) с внедрением агрегатного уровня автоматизированной системы </w:t>
            </w:r>
            <w:r w:rsidR="00E759FE" w:rsidRPr="00E84E28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управления технологическим процессом </w:t>
            </w:r>
            <w:r w:rsidR="00E451D4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(</w:t>
            </w:r>
            <w:r w:rsidR="00E759FE" w:rsidRPr="00E84E28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АСУ ТП)</w:t>
            </w:r>
            <w:r w:rsidR="00E451D4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и подключение его</w:t>
            </w:r>
            <w:r w:rsidR="00E759FE" w:rsidRPr="00E84E28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к станционному уровню АСУ ТП </w:t>
            </w: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89" w:rsidRPr="00E84E28" w:rsidTr="00B50389">
        <w:tc>
          <w:tcPr>
            <w:tcW w:w="10347" w:type="dxa"/>
            <w:gridSpan w:val="5"/>
          </w:tcPr>
          <w:p w:rsidR="00B50389" w:rsidRPr="00E84E28" w:rsidRDefault="00B50389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89" w:rsidRPr="00E84E28" w:rsidTr="00B50389">
        <w:tc>
          <w:tcPr>
            <w:tcW w:w="10347" w:type="dxa"/>
            <w:gridSpan w:val="5"/>
          </w:tcPr>
          <w:p w:rsidR="00B50389" w:rsidRPr="00E84E28" w:rsidRDefault="00B50389" w:rsidP="00E75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E759FE" w:rsidRPr="00E84E28" w:rsidTr="00B50389">
        <w:tc>
          <w:tcPr>
            <w:tcW w:w="10347" w:type="dxa"/>
            <w:gridSpan w:val="5"/>
          </w:tcPr>
          <w:p w:rsidR="00E759FE" w:rsidRPr="00E84E28" w:rsidRDefault="00E759FE" w:rsidP="00E75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3E4F2A" w:rsidP="005411B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 Общие положения</w:t>
            </w: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3F4AA6" w:rsidRDefault="005411B0" w:rsidP="005411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AA6">
              <w:rPr>
                <w:rFonts w:ascii="Times New Roman" w:hAnsi="Times New Roman" w:cs="Times New Roman"/>
                <w:sz w:val="24"/>
                <w:szCs w:val="24"/>
              </w:rPr>
              <w:t xml:space="preserve">1.1. Основание для выполнения работ: </w:t>
            </w: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5411B0" w:rsidP="005411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4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программа ОАО «ТГК-1» на 2016г., утвержденная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Советом Директоров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4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компании ____.2015г.</w:t>
            </w: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5411B0" w:rsidP="005411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4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 – </w:t>
            </w:r>
            <w:r w:rsidRPr="0054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«Территориальная генерирующая компания №1»</w:t>
            </w:r>
            <w:r w:rsidRPr="0054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5411B0" w:rsidP="005411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4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 – определяется на основании конкурентных процедур.</w:t>
            </w: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5411B0" w:rsidP="005411B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5411B0" w:rsidP="005411B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1B0">
              <w:rPr>
                <w:rFonts w:ascii="Times New Roman" w:hAnsi="Times New Roman" w:cs="Times New Roman"/>
                <w:b/>
                <w:sz w:val="24"/>
                <w:szCs w:val="24"/>
              </w:rPr>
              <w:t>2. Наименова</w:t>
            </w:r>
            <w:r w:rsidR="003E4F2A">
              <w:rPr>
                <w:rFonts w:ascii="Times New Roman" w:hAnsi="Times New Roman" w:cs="Times New Roman"/>
                <w:b/>
                <w:sz w:val="24"/>
                <w:szCs w:val="24"/>
              </w:rPr>
              <w:t>ние и месторасположение объекта</w:t>
            </w: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5411B0" w:rsidP="005411B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54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Россия,</w:t>
            </w:r>
            <w:r w:rsidRPr="0054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 область, 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Ивангород</w:t>
            </w:r>
            <w:r w:rsidRPr="0054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Маяковского,</w:t>
            </w:r>
            <w:r w:rsidRPr="0054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Pr="0054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Нарвская</w:t>
            </w:r>
            <w:r w:rsidRPr="0054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4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(ГЭС-1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41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филиала «Невский» ОАО «ТГК-1».</w:t>
            </w: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5411B0" w:rsidP="005411B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3E4F2A" w:rsidP="00541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Территория строительства</w:t>
            </w: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600401" w:rsidP="005411B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600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площадка расположена на территории действующего предприятия.</w:t>
            </w: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5411B0" w:rsidP="005411B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5411B0" w:rsidP="005411B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1B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6004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4F2A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</w:t>
            </w: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600401" w:rsidRPr="00600401" w:rsidRDefault="00600401" w:rsidP="0060040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4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600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– с даты подписания Договора.</w:t>
            </w:r>
          </w:p>
          <w:p w:rsidR="005411B0" w:rsidRPr="005411B0" w:rsidRDefault="00600401" w:rsidP="005B4EE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Окончание – </w:t>
            </w:r>
            <w:r w:rsidR="005B4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  <w:r w:rsidRPr="00600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00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Default="00600401" w:rsidP="0060040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Работы </w:t>
            </w:r>
            <w:r w:rsidR="005411B0" w:rsidRPr="005411B0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в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5411B0" w:rsidRPr="005411B0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капитального ремонта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июня </w:t>
            </w:r>
            <w:r w:rsidR="005411B0" w:rsidRPr="005411B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1B0" w:rsidRPr="005411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="005411B0" w:rsidRPr="005411B0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февраль </w:t>
            </w:r>
            <w:r w:rsidR="005411B0" w:rsidRPr="005411B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5411B0" w:rsidRPr="005411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ода.</w:t>
            </w:r>
          </w:p>
          <w:p w:rsidR="008D737A" w:rsidRPr="005411B0" w:rsidRDefault="008D737A" w:rsidP="0060040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До июня 2016 года выполнить проектно-изыскательские работы и поставку оборудования на объект. В июне 2016 года начинаются строительно-монтажные работы. В феврале 2017 года выполнить пуско-наладочные работы и в конце февраля 2017 года выполнить ввод гидроагрегата ст. №3 Нарвской ГЭС в опытную эксплуатацию.</w:t>
            </w: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5411B0" w:rsidP="005411B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1B0" w:rsidRPr="00E84E28" w:rsidTr="00B50389">
        <w:tc>
          <w:tcPr>
            <w:tcW w:w="10347" w:type="dxa"/>
            <w:gridSpan w:val="5"/>
          </w:tcPr>
          <w:p w:rsidR="005411B0" w:rsidRPr="005411B0" w:rsidRDefault="003E4F2A" w:rsidP="00600401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Предмет договора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600401" w:rsidRDefault="00324119" w:rsidP="00F67C5A">
            <w:pPr>
              <w:suppressAutoHyphens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7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 на свой риск собственными и привлечёнными силами должен выполнить работы по</w:t>
            </w:r>
            <w:r w:rsidR="00F67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7C5A" w:rsidRPr="00F67C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реконструкции системы регулирования гидроагрегата №3 (ГА-3) с внедрением агрегатного уровня автоматизированной системы управления технологическим процессом (АСУ ТП) и подключение его к станционному уровню АСУ ТП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Нарвской ГЭС (ГЭС-13) филиала «Невский» </w:t>
            </w:r>
            <w:r w:rsidR="00C6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«ТГК-1»</w:t>
            </w:r>
            <w:r w:rsidRPr="008D7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8D737A" w:rsidRDefault="00324119" w:rsidP="00324119">
            <w:pPr>
              <w:numPr>
                <w:ilvl w:val="1"/>
                <w:numId w:val="38"/>
              </w:numPr>
              <w:suppressAutoHyphens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Проектно-изыскательские работы (ПИР);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8D737A" w:rsidRDefault="00324119" w:rsidP="00964A28">
            <w:pPr>
              <w:numPr>
                <w:ilvl w:val="1"/>
                <w:numId w:val="38"/>
              </w:numPr>
              <w:suppressAutoHyphens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на объект;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8D737A" w:rsidRDefault="00324119" w:rsidP="00324119">
            <w:pPr>
              <w:numPr>
                <w:ilvl w:val="1"/>
                <w:numId w:val="38"/>
              </w:numPr>
              <w:suppressAutoHyphens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Строительно-монтажные работы (СМР);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B335BC" w:rsidRDefault="00324119" w:rsidP="00324119">
            <w:pPr>
              <w:numPr>
                <w:ilvl w:val="1"/>
                <w:numId w:val="38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 (ПНР)</w:t>
            </w:r>
            <w:r w:rsidR="00B33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335BC" w:rsidRPr="005411B0" w:rsidRDefault="00B335BC" w:rsidP="00324119">
            <w:pPr>
              <w:numPr>
                <w:ilvl w:val="1"/>
                <w:numId w:val="38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системы в промышленную эксплуатацию.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5411B0" w:rsidRDefault="00324119" w:rsidP="0032411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5411B0" w:rsidRDefault="00324119" w:rsidP="00324119">
            <w:pPr>
              <w:tabs>
                <w:tab w:val="left" w:pos="58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="003E4F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Требования к выполнению работ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3F4AA6" w:rsidRDefault="00324119" w:rsidP="0032411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Цель работы: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5411B0" w:rsidRDefault="00324119" w:rsidP="003C36B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6.1.1.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Замена физически и морально устаревшей релейной системы управления на современный программно-технический комплекс </w:t>
            </w:r>
            <w:r w:rsidR="00B335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C36B2">
              <w:rPr>
                <w:rFonts w:ascii="Times New Roman" w:hAnsi="Times New Roman" w:cs="Times New Roman"/>
                <w:sz w:val="24"/>
                <w:szCs w:val="24"/>
              </w:rPr>
              <w:t xml:space="preserve">далее –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ПТК</w:t>
            </w:r>
            <w:r w:rsidR="00B335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АСУ ТП </w:t>
            </w:r>
            <w:r w:rsidR="003C36B2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5411B0" w:rsidRDefault="00324119" w:rsidP="0032411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6.1.2.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Повышение надежности и эффективности работы основного оборудования путем осуществления всестороннего контроля за гидроагрегатом за счет улучшения его информационной обеспеченности;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5411B0" w:rsidRDefault="00324119" w:rsidP="00324119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6.1.3.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Достижение максимальной оперативности управления, за счет предоставления оперативному персоналу наиболее полной информации о ходе технологического процесса;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5411B0" w:rsidRDefault="00324119" w:rsidP="00B335BC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Результатом создания АСУ ТП должно стать оснащение гидроагрегата со вспомогательным оборудованием микропроцессорными устройствами регулирования, автоматики и защит, объединёнными в единую информационно-управляющую систему, являющуюся главным средством ведения оперативным персоналом технологического процесса со станционного и агрегатного уровней управления и обеспечивающую требуемый уровень надежности и эффективности эксплуатации основного оборудования во всех режимах функционирования.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Default="00324119" w:rsidP="0032411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  <w:r w:rsidRPr="00846B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Выполняемые работы должны соответствовать требованиям СТО ОАО «ТГК-1» 34-35-587-002-2013 «Автоматизированные системы управления технологическими процессами ГЭС. Условия создания. Нормы и Требования»</w:t>
            </w:r>
            <w:r w:rsidR="00247A1B" w:rsidRPr="00846B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(с изменением от 07.10.2013г.)</w:t>
            </w:r>
            <w:r w:rsidRPr="00846B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 «Политике информационной безопасности АСУТП ОАО "ТГК-1"» и соответствующим нормам технической безопасности по эксплуатации электротехнических</w:t>
            </w: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изделий и устройств для энергетических объектов.</w:t>
            </w:r>
          </w:p>
        </w:tc>
      </w:tr>
      <w:tr w:rsidR="00247A1B" w:rsidRPr="00E84E28" w:rsidTr="00B50389">
        <w:tc>
          <w:tcPr>
            <w:tcW w:w="10347" w:type="dxa"/>
            <w:gridSpan w:val="5"/>
          </w:tcPr>
          <w:p w:rsidR="00247A1B" w:rsidRDefault="00247A1B" w:rsidP="0032411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247A1B" w:rsidRDefault="00324119" w:rsidP="00247A1B">
            <w:pPr>
              <w:pStyle w:val="a4"/>
              <w:widowControl w:val="0"/>
              <w:numPr>
                <w:ilvl w:val="0"/>
                <w:numId w:val="39"/>
              </w:numPr>
              <w:ind w:left="28" w:right="5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Объем работ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846BBE" w:rsidRDefault="00846BBE" w:rsidP="003C36B2">
            <w:pPr>
              <w:widowControl w:val="0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7.1. </w:t>
            </w:r>
            <w:r w:rsidR="00324119" w:rsidRPr="00846B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Разработка </w:t>
            </w:r>
            <w:r w:rsidR="00247A1B" w:rsidRPr="00846B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и согласование с Заказчиком </w:t>
            </w:r>
            <w:r w:rsidR="00324119" w:rsidRPr="00846B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Технического задания на модернизацию АСУ ТП </w:t>
            </w:r>
            <w:r w:rsidR="006E63B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br/>
            </w:r>
            <w:bookmarkStart w:id="0" w:name="_GoBack"/>
            <w:bookmarkEnd w:id="0"/>
            <w:r w:rsidR="003C36B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ГА</w:t>
            </w:r>
            <w:r w:rsidR="006E63B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-3</w:t>
            </w:r>
            <w:r w:rsidR="00324119" w:rsidRPr="00846B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Нарвской ГЭС (ГЭС-13) филиала «Невский» ОАО «ТГК-1»</w:t>
            </w:r>
            <w:r w:rsidR="00247A1B" w:rsidRPr="00846B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соответствии с требованиями настоящего технического задания</w:t>
            </w:r>
            <w:r w:rsidR="00324119" w:rsidRPr="00846B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; 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247A1B" w:rsidRDefault="00846BBE" w:rsidP="00846BBE">
            <w:pPr>
              <w:pStyle w:val="a4"/>
              <w:widowControl w:val="0"/>
              <w:ind w:left="0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7.2. </w:t>
            </w:r>
            <w:r w:rsidR="00247A1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Разработка и согласование с Заказчиком технического п</w:t>
            </w:r>
            <w:r w:rsidR="00324119" w:rsidRPr="00247A1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роект</w:t>
            </w:r>
            <w:r w:rsidR="00247A1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="00324119" w:rsidRPr="00247A1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247A1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и </w:t>
            </w:r>
            <w:r w:rsidR="00324119" w:rsidRPr="00247A1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</w:t>
            </w:r>
            <w:r w:rsidR="00247A1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чей</w:t>
            </w:r>
            <w:r w:rsidR="00324119" w:rsidRPr="00247A1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247A1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документации</w:t>
            </w:r>
            <w:r w:rsidR="00324119" w:rsidRPr="00247A1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</w:tc>
      </w:tr>
      <w:tr w:rsidR="00846BBE" w:rsidRPr="00E84E28" w:rsidTr="00B50389">
        <w:tc>
          <w:tcPr>
            <w:tcW w:w="10347" w:type="dxa"/>
            <w:gridSpan w:val="5"/>
          </w:tcPr>
          <w:p w:rsidR="00846BBE" w:rsidRDefault="00846BBE" w:rsidP="00846BBE">
            <w:pPr>
              <w:pStyle w:val="a4"/>
              <w:widowControl w:val="0"/>
              <w:ind w:left="0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7.3. </w:t>
            </w:r>
            <w:r w:rsidRPr="00247A1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Поставка необходимого оборудования, программного обеспечения, изделий и материалов;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247A1B" w:rsidRDefault="00846BBE" w:rsidP="00846BBE">
            <w:pPr>
              <w:pStyle w:val="a4"/>
              <w:widowControl w:val="0"/>
              <w:ind w:left="0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7.4. Разработка ППР на основании технорабочего проекта и согласование его с Заказчиком;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247A1B" w:rsidRDefault="00846BBE" w:rsidP="00846BBE">
            <w:pPr>
              <w:pStyle w:val="a4"/>
              <w:widowControl w:val="0"/>
              <w:ind w:left="0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7.5. Разработка и согласование с Заказчиком программы обучения оперативного и эксплуатационного персонала;</w:t>
            </w:r>
          </w:p>
        </w:tc>
      </w:tr>
      <w:tr w:rsidR="00A82602" w:rsidRPr="00E84E28" w:rsidTr="00B50389">
        <w:tc>
          <w:tcPr>
            <w:tcW w:w="10347" w:type="dxa"/>
            <w:gridSpan w:val="5"/>
          </w:tcPr>
          <w:p w:rsidR="00A82602" w:rsidRDefault="00846BBE" w:rsidP="00846BBE">
            <w:pPr>
              <w:pStyle w:val="a4"/>
              <w:widowControl w:val="0"/>
              <w:ind w:left="0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7.6. Поставка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программного обеспечения, изделий и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на объект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комплекта ЗИП (ЗИП передать по отдельному акту);</w:t>
            </w:r>
          </w:p>
        </w:tc>
      </w:tr>
      <w:tr w:rsidR="00964A28" w:rsidRPr="00E84E28" w:rsidTr="00B50389">
        <w:tc>
          <w:tcPr>
            <w:tcW w:w="10347" w:type="dxa"/>
            <w:gridSpan w:val="5"/>
          </w:tcPr>
          <w:p w:rsidR="00964A28" w:rsidRDefault="00846BBE" w:rsidP="00E22E3E">
            <w:pPr>
              <w:pStyle w:val="a4"/>
              <w:widowControl w:val="0"/>
              <w:ind w:left="0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7.</w:t>
            </w:r>
            <w:r w:rsidR="00E22E3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. </w:t>
            </w:r>
            <w:r w:rsidRPr="00247A1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Строительно-монтажные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(включая подготовку конструкций, переходов в стенах и перекрытиях для прокладки кабельных трасс, восстановление поврежденных элементов строительных конструкций), а также предварительную наладку смонтированного оборудования</w:t>
            </w:r>
            <w:r w:rsidRPr="00247A1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247A1B" w:rsidRDefault="00846BBE" w:rsidP="00E22E3E">
            <w:pPr>
              <w:pStyle w:val="a4"/>
              <w:ind w:left="0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7.</w:t>
            </w:r>
            <w:r w:rsidR="00E22E3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. Передача Заказчику исполнительной документации в </w:t>
            </w:r>
            <w:r w:rsidRPr="00AB5CD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соответствии с п. 3.5 СНиП 3.01.04-87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</w:tc>
      </w:tr>
      <w:tr w:rsidR="00AB5CDF" w:rsidRPr="00E84E28" w:rsidTr="00B50389">
        <w:tc>
          <w:tcPr>
            <w:tcW w:w="10347" w:type="dxa"/>
            <w:gridSpan w:val="5"/>
          </w:tcPr>
          <w:p w:rsidR="00AB5CDF" w:rsidRPr="00247A1B" w:rsidRDefault="00846BBE" w:rsidP="00E22E3E">
            <w:pPr>
              <w:pStyle w:val="a4"/>
              <w:ind w:left="0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E22E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47A1B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(проведение комплексных испытаний)</w:t>
            </w:r>
            <w:r w:rsidRPr="00247A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247A1B" w:rsidRDefault="00846BBE" w:rsidP="006E63B0">
            <w:pPr>
              <w:pStyle w:val="a4"/>
              <w:ind w:left="0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 w:rsidR="00E22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После успешного завершения комплексных испытаний оформить акт ввода гидроагрегата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№3 ГЭС-13 в опытную эксплуатацию сроком </w:t>
            </w:r>
            <w:r w:rsidR="00B166B7">
              <w:rPr>
                <w:rFonts w:ascii="Times New Roman" w:hAnsi="Times New Roman" w:cs="Times New Roman"/>
                <w:sz w:val="24"/>
                <w:szCs w:val="24"/>
              </w:rPr>
              <w:t>не менее 3 (трех) месяцев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82602" w:rsidRPr="00E84E28" w:rsidTr="00B50389">
        <w:tc>
          <w:tcPr>
            <w:tcW w:w="10347" w:type="dxa"/>
            <w:gridSpan w:val="5"/>
          </w:tcPr>
          <w:p w:rsidR="00A82602" w:rsidRPr="00247A1B" w:rsidRDefault="00846BBE" w:rsidP="00E22E3E">
            <w:pPr>
              <w:pStyle w:val="a4"/>
              <w:ind w:left="0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 w:rsidR="00E22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47A1B">
              <w:rPr>
                <w:rFonts w:ascii="Times New Roman" w:hAnsi="Times New Roman" w:cs="Times New Roman"/>
                <w:sz w:val="24"/>
                <w:szCs w:val="24"/>
              </w:rPr>
              <w:t>Выполни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247A1B">
              <w:rPr>
                <w:rFonts w:ascii="Times New Roman" w:hAnsi="Times New Roman" w:cs="Times New Roman"/>
                <w:sz w:val="24"/>
                <w:szCs w:val="24"/>
              </w:rPr>
              <w:t xml:space="preserve"> метрологически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47A1B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7A1B">
              <w:rPr>
                <w:rFonts w:ascii="Times New Roman" w:hAnsi="Times New Roman" w:cs="Times New Roman"/>
                <w:sz w:val="24"/>
                <w:szCs w:val="24"/>
              </w:rPr>
              <w:t xml:space="preserve"> в период опытной эксплуатации;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247A1B" w:rsidRDefault="00846BBE" w:rsidP="00E22E3E">
            <w:pPr>
              <w:pStyle w:val="a4"/>
              <w:ind w:left="0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 w:rsidR="00E22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Проведение обучения оперативного и эксплуатационного персонала Заказчика;</w:t>
            </w:r>
          </w:p>
        </w:tc>
      </w:tr>
      <w:tr w:rsidR="00A7031C" w:rsidRPr="00E84E28" w:rsidTr="00B50389">
        <w:tc>
          <w:tcPr>
            <w:tcW w:w="10347" w:type="dxa"/>
            <w:gridSpan w:val="5"/>
          </w:tcPr>
          <w:p w:rsidR="00A7031C" w:rsidRPr="00247A1B" w:rsidRDefault="00846BBE" w:rsidP="00E22E3E">
            <w:pPr>
              <w:pStyle w:val="a4"/>
              <w:ind w:left="0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 w:rsidR="00E22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Передача Заказчику эксплуатационной документации;</w:t>
            </w:r>
          </w:p>
        </w:tc>
      </w:tr>
      <w:tr w:rsidR="00AB5CDF" w:rsidRPr="00E84E28" w:rsidTr="00B50389">
        <w:tc>
          <w:tcPr>
            <w:tcW w:w="10347" w:type="dxa"/>
            <w:gridSpan w:val="5"/>
          </w:tcPr>
          <w:p w:rsidR="00AB5CDF" w:rsidRPr="00247A1B" w:rsidRDefault="00846BBE" w:rsidP="00E22E3E">
            <w:pPr>
              <w:pStyle w:val="a4"/>
              <w:ind w:left="0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 w:rsidR="00E22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47A1B">
              <w:rPr>
                <w:rFonts w:ascii="Times New Roman" w:hAnsi="Times New Roman" w:cs="Times New Roman"/>
                <w:sz w:val="24"/>
                <w:szCs w:val="24"/>
              </w:rPr>
              <w:t>Ввод объекта в промышленную эксплуатацию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(акт по форме КС-14)</w:t>
            </w:r>
            <w:r w:rsidRPr="00247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E84E28" w:rsidRDefault="00846BBE" w:rsidP="00E22E3E">
            <w:pPr>
              <w:pStyle w:val="a4"/>
              <w:ind w:left="0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 w:rsidR="00E22E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7031C">
              <w:rPr>
                <w:rFonts w:ascii="Times New Roman" w:hAnsi="Times New Roman" w:cs="Times New Roman"/>
                <w:sz w:val="24"/>
                <w:szCs w:val="24"/>
              </w:rPr>
              <w:t>Техническая поддержка в течение гарантийного срока. В объеме технической поддержки должны устраняться замечания, выявленные в ходе эксплуатации, включая необходимые доработки программного обеспечения.</w:t>
            </w:r>
          </w:p>
        </w:tc>
      </w:tr>
      <w:tr w:rsidR="00324119" w:rsidRPr="00E84E28" w:rsidTr="00B50389">
        <w:tc>
          <w:tcPr>
            <w:tcW w:w="10347" w:type="dxa"/>
            <w:gridSpan w:val="5"/>
          </w:tcPr>
          <w:p w:rsidR="00324119" w:rsidRPr="00E84E28" w:rsidRDefault="00324119" w:rsidP="00324119">
            <w:pPr>
              <w:pStyle w:val="a4"/>
              <w:ind w:left="833" w:righ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3F4AA6" w:rsidTr="00B50389">
        <w:tc>
          <w:tcPr>
            <w:tcW w:w="10347" w:type="dxa"/>
            <w:gridSpan w:val="5"/>
          </w:tcPr>
          <w:p w:rsidR="000370EB" w:rsidRPr="003F4AA6" w:rsidRDefault="00846BBE" w:rsidP="00846BBE">
            <w:pPr>
              <w:pStyle w:val="a4"/>
              <w:ind w:left="28" w:righ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="003E4F2A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</w:tr>
      <w:tr w:rsidR="000370EB" w:rsidRPr="003F4AA6" w:rsidTr="00B50389">
        <w:tc>
          <w:tcPr>
            <w:tcW w:w="10347" w:type="dxa"/>
            <w:gridSpan w:val="5"/>
          </w:tcPr>
          <w:p w:rsidR="000370EB" w:rsidRPr="00846BBE" w:rsidRDefault="000370EB" w:rsidP="00846BBE">
            <w:pPr>
              <w:pStyle w:val="a4"/>
              <w:numPr>
                <w:ilvl w:val="1"/>
                <w:numId w:val="44"/>
              </w:numPr>
              <w:ind w:righ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</w:t>
            </w:r>
            <w:r w:rsidR="003E4F2A">
              <w:rPr>
                <w:rFonts w:ascii="Times New Roman" w:hAnsi="Times New Roman" w:cs="Times New Roman"/>
                <w:b/>
                <w:sz w:val="24"/>
                <w:szCs w:val="24"/>
              </w:rPr>
              <w:t>к производству и качеству работ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widowControl w:val="0"/>
              <w:ind w:left="28" w:righ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Реализуемая АСУ ТП </w:t>
            </w:r>
            <w:r w:rsidR="003C36B2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, интегрируемая в АСУ ТП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br/>
              <w:t>Нарвской ГЭС (ГЭС-13)</w:t>
            </w:r>
            <w:r w:rsidR="00B166B7">
              <w:rPr>
                <w:rFonts w:ascii="Times New Roman" w:hAnsi="Times New Roman" w:cs="Times New Roman"/>
                <w:sz w:val="24"/>
                <w:szCs w:val="24"/>
              </w:rPr>
              <w:t>, и выполняемые в этой связи работы,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должн</w:t>
            </w:r>
            <w:r w:rsidR="00B166B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6B7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соответствовать </w:t>
            </w:r>
            <w:r w:rsidR="00B166B7" w:rsidRPr="00E84E28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 w:rsidR="00B16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следующих</w:t>
            </w:r>
            <w:r w:rsidR="00B16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нормативных документов: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ГОСТ 34.602-89 «Информационная технология. Комплекс стандартов на автоматизированные системы. Техническое задание на создание автоматизированной системы»;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ГОСТ 34.201-89 «Виды, комплектность и обозначение документов при создании автоматизированных систем»;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РД 50-34.698-90 «Методические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документов»;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электрических станций и сетей Российской Федерации. Москва. Энергосервис, 2003г.;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№102 «Об обеспечении единства измерений»;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16 февраля 2008 г. № 87 «О составе разделов проектной документации и требованиях к их содержанию»;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РФ №116 «О Промышленной безопасности опасных производственных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объектов»;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Градостроительный кодекс Российской Федерации, с изменениями и дополнениями, вступившими в силу с 01.04.2012г.;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СТО 17330282.29.240.002-2007 «Оперативно-диспетчерское управление в электроэнергетике. Регулирование частоты и перетоков активной мощности в ЕЭС и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br/>
              <w:t>изолированно работающих энергосистемах России»;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Правила устройства электроустановок (ПУЭ) (седьмое издание);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 к подсистеме технологических защит на базе микропроцессорной техники. РД 153-34.1-35.137-00;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Объем технологического контроля и сигнализации должен соответствовать требованиям заводов-изготовителей оборудования, нормативным и директивным документам;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определению электромагнитных обстановки и совместимости на электрических станциях и подстанциях. СО 34.35.311-2004;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«Политика информационной безопасности автоматизированной системы управления технологическими процессами ОАО «ТГК-1» (Приложение 2 к Приказу ОАО «ТГК-1» от 29.05.2014 г. № 66)»;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«Политика информационной безопасности ОАО «ТГК-1» (Приложение 1 к Приказу ОАО «ТГК-1» от 29.05.2014 г. № 66)»;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Правила применения огнезащитных покрытий кабелей на энергетических предприятиях. РД 153-34.0-20.262-2002;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Система экологического менеджмента ОАО «ТГК-1» (в соответствии с международным стандартом ISO-14001:2004);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«Правила пожарной безопасности для энергетических предприятий». СО 34.03.301-00 (РД 153-34.0-03.301-00);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Инструкция по проектированию противопожарной защиты энергетических предприятий РД 153-34.0-49.101-2003;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производстве работ СНиП 12-03-2001;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Безопасность труда в строительстве. С</w:t>
            </w:r>
            <w:r w:rsidR="00B166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иП 12-04-2002, части 1 и 2;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«Технические требования к генерирующему оборудованию участников оптового рынка» в последней редакции ОАО «СО ЕЭС»;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«Регламент обеспечения аутентификации и авторизации в АСУ ТП» в ОАО «ТГК-1»;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166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иП 3.0</w:t>
            </w:r>
            <w:r w:rsidR="00B166B7">
              <w:rPr>
                <w:rFonts w:ascii="Times New Roman" w:hAnsi="Times New Roman" w:cs="Times New Roman"/>
                <w:sz w:val="24"/>
                <w:szCs w:val="24"/>
              </w:rPr>
              <w:t>5.07-85 «Системы автоматизации»;</w:t>
            </w:r>
          </w:p>
        </w:tc>
      </w:tr>
      <w:tr w:rsidR="00B166B7" w:rsidRPr="00E84E28" w:rsidTr="00B50389">
        <w:tc>
          <w:tcPr>
            <w:tcW w:w="10347" w:type="dxa"/>
            <w:gridSpan w:val="5"/>
          </w:tcPr>
          <w:p w:rsidR="00B166B7" w:rsidRPr="00E84E28" w:rsidRDefault="00B166B7" w:rsidP="00B166B7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 ОАО «ТГК-1» 34-35-587-002-2013 АСУ ТП ГЭС. Условия создания. Нормы и требования (с изменением от 07.10.2013г.);</w:t>
            </w:r>
          </w:p>
        </w:tc>
      </w:tr>
      <w:tr w:rsidR="00B166B7" w:rsidRPr="00E84E28" w:rsidTr="00B50389">
        <w:tc>
          <w:tcPr>
            <w:tcW w:w="10347" w:type="dxa"/>
            <w:gridSpan w:val="5"/>
          </w:tcPr>
          <w:p w:rsidR="00B166B7" w:rsidRDefault="00B166B7" w:rsidP="00B166B7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 ОАО «ТГК-1» 34-35-587-003-2013 АСУ ТП ГЭС. Организация эксплуатации и технического обслуживания. Нормы и требования;</w:t>
            </w:r>
          </w:p>
        </w:tc>
      </w:tr>
      <w:tr w:rsidR="00B166B7" w:rsidRPr="00E84E28" w:rsidTr="00B50389">
        <w:tc>
          <w:tcPr>
            <w:tcW w:w="10347" w:type="dxa"/>
            <w:gridSpan w:val="5"/>
          </w:tcPr>
          <w:p w:rsidR="00B166B7" w:rsidRDefault="00B166B7" w:rsidP="00B166B7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 ОАО «ТГК-1» 34-35-587-001-2012 Организация пусконаладочных работ по АСУ ТП на электростанциях;</w:t>
            </w:r>
          </w:p>
        </w:tc>
      </w:tr>
      <w:tr w:rsidR="00B166B7" w:rsidRPr="00E84E28" w:rsidTr="00B50389">
        <w:tc>
          <w:tcPr>
            <w:tcW w:w="10347" w:type="dxa"/>
            <w:gridSpan w:val="5"/>
          </w:tcPr>
          <w:p w:rsidR="00B166B7" w:rsidRDefault="00B166B7" w:rsidP="00B166B7">
            <w:pPr>
              <w:pStyle w:val="a4"/>
              <w:widowControl w:val="0"/>
              <w:numPr>
                <w:ilvl w:val="2"/>
                <w:numId w:val="44"/>
              </w:numPr>
              <w:ind w:left="0" w:right="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 59012820.29.240.002-2010 Обеспечение согласованной работы систем автоматического регулирования частоты и перетоков мощности ЕЭС России и автоматики управления мощностью гидроэлектростанций. Условия организации процесса. Условия создания объекта. Нормы и требования.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pStyle w:val="a4"/>
              <w:ind w:left="833" w:righ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0370EB" w:rsidRDefault="000370EB" w:rsidP="00846BBE">
            <w:pPr>
              <w:pStyle w:val="a4"/>
              <w:keepNext/>
              <w:keepLines/>
              <w:widowControl w:val="0"/>
              <w:numPr>
                <w:ilvl w:val="0"/>
                <w:numId w:val="44"/>
              </w:numPr>
              <w:spacing w:line="280" w:lineRule="exact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0E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="003E4F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составу и содержанию Проекта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E63B0">
            <w:pPr>
              <w:widowControl w:val="0"/>
              <w:ind w:right="5"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настоящее время в АСУ ТП ГЭС</w:t>
            </w:r>
            <w:r w:rsidR="00CC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-13</w:t>
            </w: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реализовано управление гидроагрегатами №1 </w:t>
            </w:r>
            <w:r w:rsidR="00CC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</w: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№2</w:t>
            </w:r>
            <w:r w:rsidR="00CC0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</w:t>
            </w:r>
            <w:r w:rsidR="00CC05D1"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предусмотрена возможность интегрирования в АСУ ТП ГЭС системы автоматизированного управления реконструируемого гидроагрегата №3 (САУ ГА) и модернизируемых общестанционных систем и подсистем</w:t>
            </w: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widowControl w:val="0"/>
              <w:ind w:right="5" w:firstLine="5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Общее количество гидроагрегатов, которые должны управляться от АСУ ТП ГЭС – 3 (три).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E63B0">
            <w:pPr>
              <w:widowControl w:val="0"/>
              <w:ind w:right="5" w:firstLine="5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состав настоящей работы входит организация системы связи между станционным и агрегатным уровнями управления гидроагрегата №3 с отдельными подсистемами, </w:t>
            </w: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рассматриваемыми в настоящем техническом задании и связь с АРМ удаленных пользователей.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E63B0">
            <w:pPr>
              <w:widowControl w:val="0"/>
              <w:ind w:right="5" w:firstLine="5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Рабочие места удаленных пользователей (директор ГЭС, главный инженер и начальник электротехнического участка (без права управления и квитирования)) созданы на предыдущем этапе работ. Необходимо выполнить интеграцию гидроагрегата №3 после модернизации АСУ ТП ГА в верхний уровень АСУ ТП ГЭС.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widowControl w:val="0"/>
              <w:ind w:right="5" w:firstLine="5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widowControl w:val="0"/>
              <w:ind w:firstLine="5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Должна быть реализована передача сигналов с агрегатного уровня управления гидроагрегата ст. №3 на станционный уровень управления.</w:t>
            </w:r>
          </w:p>
        </w:tc>
      </w:tr>
      <w:tr w:rsidR="00B166B7" w:rsidRPr="00E84E28" w:rsidTr="00B50389">
        <w:tc>
          <w:tcPr>
            <w:tcW w:w="10347" w:type="dxa"/>
            <w:gridSpan w:val="5"/>
          </w:tcPr>
          <w:p w:rsidR="00B166B7" w:rsidRPr="00E84E28" w:rsidRDefault="00B166B7" w:rsidP="000370EB">
            <w:pPr>
              <w:widowControl w:val="0"/>
              <w:ind w:firstLine="5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F711C0" w:rsidRDefault="00F711C0" w:rsidP="00846BBE">
            <w:pPr>
              <w:pStyle w:val="a4"/>
              <w:widowControl w:val="0"/>
              <w:numPr>
                <w:ilvl w:val="1"/>
                <w:numId w:val="44"/>
              </w:numPr>
              <w:ind w:right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Требования к составу</w:t>
            </w:r>
            <w:r w:rsidR="001803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настоящей работы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F711C0" w:rsidRDefault="000370EB" w:rsidP="00E22E3E">
            <w:pPr>
              <w:pStyle w:val="a4"/>
              <w:widowControl w:val="0"/>
              <w:numPr>
                <w:ilvl w:val="2"/>
                <w:numId w:val="44"/>
              </w:numPr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1C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Проектн</w:t>
            </w:r>
            <w:r w:rsidR="00E22E3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о-изыскательские</w:t>
            </w:r>
            <w:r w:rsidRPr="00F711C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работы (</w:t>
            </w:r>
            <w:r w:rsidR="00F711C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разработка технического проекта и рабочей</w:t>
            </w:r>
            <w:r w:rsidR="00E22E3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F711C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документации</w:t>
            </w:r>
            <w:r w:rsidRPr="00F711C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F711C0" w:rsidRDefault="000370EB" w:rsidP="003C36B2">
            <w:pPr>
              <w:pStyle w:val="a4"/>
              <w:widowControl w:val="0"/>
              <w:numPr>
                <w:ilvl w:val="2"/>
                <w:numId w:val="44"/>
              </w:numPr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1C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ПТК, необходимого программного обеспечения, оборудования, изделий, материалов и ЗИП.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pStyle w:val="a4"/>
              <w:widowControl w:val="0"/>
              <w:ind w:left="0" w:right="5"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F711C0" w:rsidRDefault="000370EB" w:rsidP="00846BBE">
            <w:pPr>
              <w:pStyle w:val="a4"/>
              <w:numPr>
                <w:ilvl w:val="2"/>
                <w:numId w:val="44"/>
              </w:numPr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1C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Строительно-монтажные работы: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F711C0" w:rsidRDefault="000370EB" w:rsidP="00846BBE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711C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ПТК системы автоматического управления гидроагрегата №3;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F711C0" w:rsidRDefault="000370EB" w:rsidP="00846BBE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711C0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 w:bidi="ru-RU"/>
              </w:rPr>
              <w:t>ПТК теплового контроля, измерений, сигнализации и управления сигнализацией гидроагрегата</w:t>
            </w:r>
            <w:r w:rsidRPr="00F711C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F711C0" w:rsidRDefault="000370EB" w:rsidP="00846BBE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711C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Шкафов питания ПТК (постоянный и переменный ток);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E63B0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ПТК системы виброконтроля гидроагрегата №3;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Шкафов управления лекажным и дренажным насосами;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Колонки торможения;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Колонки управления с блоком золотников;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Блок управления стопора НА;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Блок золотника аварийного закрытия (должно быть предусмотрено автоматическое закрытие НА при потере питания);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Блок противоразгонной защиты;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E63B0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Монтаж зубчатого колеса на валу гидроагрегата №3;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E22E3E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Монтаж необходимых КИПиА (перечень уточняется на этапе </w:t>
            </w:r>
            <w:r w:rsidR="00E22E3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разработки технического проекта</w:t>
            </w: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);</w:t>
            </w:r>
          </w:p>
        </w:tc>
      </w:tr>
      <w:tr w:rsidR="000370EB" w:rsidRPr="00E84E28" w:rsidTr="00B50389">
        <w:trPr>
          <w:trHeight w:val="70"/>
        </w:trPr>
        <w:tc>
          <w:tcPr>
            <w:tcW w:w="10347" w:type="dxa"/>
            <w:gridSpan w:val="5"/>
          </w:tcPr>
          <w:p w:rsidR="000370EB" w:rsidRPr="00E84E28" w:rsidRDefault="000370EB" w:rsidP="00E22E3E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Выполнить прокладку и подключение необходимой кабельной продукции (объем уточняется на этапе </w:t>
            </w:r>
            <w:r w:rsidR="00E22E3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разработки технического проекта</w:t>
            </w: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left="28" w:right="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Выполнить замену трубопроводов системы регулирования.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pStyle w:val="a4"/>
              <w:ind w:left="946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2"/>
                <w:numId w:val="44"/>
              </w:numPr>
              <w:ind w:left="0" w:righ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Привязка поставляемого в рамках данного технического задания ПТК гидроагрегата </w:t>
            </w:r>
            <w:r w:rsidRPr="00E84E2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br/>
              <w:t>ст. №3 оборудования к существующим системам и панелям: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E63B0">
            <w:pPr>
              <w:pStyle w:val="a4"/>
              <w:numPr>
                <w:ilvl w:val="3"/>
                <w:numId w:val="44"/>
              </w:numPr>
              <w:ind w:left="0" w:righ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Система самовозбуждения гидроагрегата №3;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left="0" w:righ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Панели РЗА;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left="0" w:righ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Генераторный выключатель;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left="0" w:righ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Система пожаротушения (управление задвижкой).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left="0" w:righ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Система цифровой регистрации аварийных событий (ЦРАП);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left="0" w:righ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Системой гидротехнических измерений (измерений уровней верхнего и нижнего бьефов, головного узла, перепадов на решетках), температур воды, воздуха, направления и силы ветра.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left="0" w:righ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Системой группового регулирования активной и реактивной мощности (ГРАРМ ГЭС).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F711C0">
            <w:pPr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Реализация данных функций должна осуществляться со станционного уровня через агрегатную систему управления.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ind w:righ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2"/>
                <w:numId w:val="44"/>
              </w:numPr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работы: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Проведение индивидуальных испытаний;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Проведение испытаний на сухой спирали;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numPr>
                <w:ilvl w:val="3"/>
                <w:numId w:val="44"/>
              </w:numPr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Проведение приемо-сдаточных испытаний.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C05D1" w:rsidRDefault="000370EB" w:rsidP="003C36B2">
            <w:pPr>
              <w:pStyle w:val="a4"/>
              <w:keepNext/>
              <w:keepLines/>
              <w:widowControl w:val="0"/>
              <w:numPr>
                <w:ilvl w:val="1"/>
                <w:numId w:val="44"/>
              </w:num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bookmark35"/>
            <w:r w:rsidRPr="00CC0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Требования к АСУ ТП </w:t>
            </w:r>
            <w:bookmarkEnd w:id="1"/>
            <w:r w:rsidR="003C36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ГА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E63B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Система автоматического управления гидроагрегатом №3 (САУ ГА) должна быть реализована на аналогичном ПТК, как на гидроагрегатах</w:t>
            </w:r>
            <w:r w:rsidR="00A2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№1 и №2 Нарвской ГЭС (ГЭС-13).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1803B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ПТК должен быть выполнен в виде шкафов, включающих в себя различные устройства связи с объектом (УСО).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3C36B2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Технические устройства, входящие в состав АСУ ТП </w:t>
            </w:r>
            <w:r w:rsidR="003C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ГА</w:t>
            </w:r>
            <w:r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должны быть сертифицированы и разрешены к применению в Российской Федерации.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A2512D" w:rsidP="001803B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="000370EB"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Модернизация АСУ ТП </w:t>
            </w:r>
            <w:r w:rsidR="003C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ГА </w:t>
            </w:r>
            <w:r w:rsidR="000370EB" w:rsidRPr="00E84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должна производиться в соответствии с требованиями технического задания на АСУ ТП, разработанного Исполнителем и утвержденного Заказчиком до начала работ по проектированию.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1803B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1803BF" w:rsidRDefault="000370EB" w:rsidP="006E63B0">
            <w:pPr>
              <w:pStyle w:val="a4"/>
              <w:widowControl w:val="0"/>
              <w:numPr>
                <w:ilvl w:val="2"/>
                <w:numId w:val="44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80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ПТК агрегатного уровня гидроагрегата №3 должен включать в себя функции подсистем: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3"/>
                <w:numId w:val="4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Технологической автоматики (ТА);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3"/>
                <w:numId w:val="4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Автоматического регулирования частоты (АРЧ);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3"/>
                <w:numId w:val="4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Управления вспомогательным оборудованием гидроагрегата;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3"/>
                <w:numId w:val="4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Измерений, сигнализации и термоконтроля гидроагрегата;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3"/>
                <w:numId w:val="4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Вибрационного контроля гидроагрегата.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1803BF" w:rsidP="000370EB">
            <w:pPr>
              <w:widowControl w:val="0"/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Агрегатный уровень управления гидроагрегатом должен иметь возможность работать в автономном режиме. Должна быть обеспечена возможность управления гидроагрегатом как с агрегатного уровня, так и с АРМ станционного уровня управления.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18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1803BF" w:rsidRDefault="000370EB" w:rsidP="003C36B2">
            <w:pPr>
              <w:pStyle w:val="a4"/>
              <w:keepNext/>
              <w:keepLines/>
              <w:widowControl w:val="0"/>
              <w:numPr>
                <w:ilvl w:val="1"/>
                <w:numId w:val="44"/>
              </w:num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bookmark37"/>
            <w:r w:rsidRPr="00180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Требования к </w:t>
            </w:r>
            <w:bookmarkEnd w:id="2"/>
            <w:r w:rsidRPr="00180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техническому обеспечению АСУ ТП </w:t>
            </w:r>
            <w:r w:rsidR="003C36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ГА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3C36B2">
            <w:pPr>
              <w:keepNext/>
              <w:keepLines/>
              <w:widowControl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Все технические средства АСУ ТП </w:t>
            </w:r>
            <w:r w:rsidR="003C36B2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 построены на единой программно-аппаратной базе.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3C36B2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ab/>
              <w:t>Комплекс технических средств (</w:t>
            </w:r>
            <w:r w:rsidR="00A2512D">
              <w:rPr>
                <w:rFonts w:ascii="Times New Roman" w:hAnsi="Times New Roman"/>
                <w:sz w:val="24"/>
                <w:szCs w:val="24"/>
              </w:rPr>
              <w:t xml:space="preserve">далее – 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КТС) АСУ ТП </w:t>
            </w:r>
            <w:r w:rsidR="003C36B2">
              <w:rPr>
                <w:rFonts w:ascii="Times New Roman" w:hAnsi="Times New Roman"/>
                <w:sz w:val="24"/>
                <w:szCs w:val="24"/>
              </w:rPr>
              <w:t>ГА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 xml:space="preserve"> должен быть достаточным для реализации функций, перечисленных в настоящих технических требованиях. При этом должна быть обеспечена возможность его модернизации и расширения в процессе эксплуатации.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3C36B2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ab/>
              <w:t xml:space="preserve">Должна быть обеспечена возможность управления ПТК АСУ ТП </w:t>
            </w:r>
            <w:r w:rsidR="003C36B2">
              <w:rPr>
                <w:rFonts w:ascii="Times New Roman" w:hAnsi="Times New Roman"/>
                <w:sz w:val="24"/>
                <w:szCs w:val="24"/>
              </w:rPr>
              <w:t>ГА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 xml:space="preserve"> со станционного уровня управления.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A2512D">
            <w:pPr>
              <w:pStyle w:val="ac"/>
              <w:numPr>
                <w:ilvl w:val="2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Требования к КТС: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Программируемые логические контроллеры, обладающие достаточными вычислительными мощностями для выполнения функций, перечисленных в настоящих технических требованиях и временем перезагрузки, обеспечивающим</w:t>
            </w:r>
            <w:r w:rsidRPr="00E84E28">
              <w:t xml:space="preserve"> 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 xml:space="preserve">работоспособность при единичных отказах без останова оборудования.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Устройства обработки, формирования и преобразования сигналов (модули ввода-вывода, аналого-цифрового преобразования, цифро-аналогового преобразования и др.). Данные устройства должны обладать информационными емкостями: модули аналогового ввода-вывода – 8 каналов, модули дискретного ввода-вывода – не более 32 канала. Должны использоваться однотипные модули с одинаковыми методами тестирования с целью максимального облегчения наладки, обслуживания и обучения персонала. Общее число модулей должно быть минимизировано.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Устройства связи с объектом (устройства гальванической развязки, нормирующие и измерительные преобразователи, промежуточные реле, кроссировочные узлы и др.).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Сетевое оборудование (адаптеры, контроллеры интерфейсов, коммутаторы, кабели, шины и др.).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Человеко-машинный интерфейс, выполненный в виде сенсорной панели оператора (терминала), отличающимся большим сроком службы (не менее 50000 ч.).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Шкафы управления должны предусматривать точку присоединения инженерной станции (ноутбука), предназначенного для функций диагностики оборудования агрегатного уровня и в качестве резервного средства человеко-машинного интерфейса в подсистеме технологической автоматики.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lastRenderedPageBreak/>
              <w:t>Устройства диагностики и самодиагностики (стационарные или переносные пульты контроля работоспособности, наладки и обслуживания технических средств и др.).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Источники постоянного и переменного тока, необходимые для работы контроллеров, систем ввода-вывода, устройств связи и т.д.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Конструктивы (шкафы, стойки, блоки, корпуса).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1803BF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ab/>
              <w:t xml:space="preserve">Конструктивное исполнение компонентов должно обеспечивать возможность их гибкой компоновки, то есть должны применяться свободно компонуемые конструктивы контроллеров, обеспечивающие в дальнейшем проведение модернизации на уровне отдельных устройств (например, заменой плат центральных процессоров или модулей ввода-вывода на более современные с улучшенными техническими характеристиками).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1803BF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2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Требования к исполнению компонентов (контроллеров, сетевого оборудования и др.) промышленного назначения: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Малые размеры;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Низкое энергопотребление;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Отсутствие принудительных систем охлаждения;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Возможность работы в условиях функционирования основного и вспомогательного оборудования ГЭС.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ab/>
              <w:t>ПТК агрегатного уровня должен обладать технической возможностью загрузки и автоматических запусков операционной системы и пользовательских программ по включению питания, и его восстановлению после сбоев (исчезновений).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ab/>
              <w:t>Сетевое оборудование, применяемые в информационно-управляющей и информационной сетях, должны быть отказоустойчивыми как по отношению к объединяемым компонентам - контроллерам, так и наоборот, собственные нарушения в работе не должны влиять на работоспособность, подключенных к ним компонентов, то есть при нарушениях в работе последних, они должны сохранять собственную работоспособность.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ab/>
              <w:t>Номенклатура устройств обработки, формирования, преобразования сигналов, а также связи с объектом должны обеспечивать ввод и вывод аналоговых и дискретных сигналов с характеристиками, приведенными ниже.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2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Должны быть предусмотрены устройства, обеспечивающие возможность ввода аналоговых сигналов с параметрами: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Тока 0 мА …+5 мА, -5 мА …0 мА …+5 мА, 0 мА …+20 мА, +4 мА …+20 мА, 0 мА …+10 мА …+20 мА, +4 мА …+12 мА …+20 мА;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Напряжения 0 мВ …+75 мВ, 0 В …+10 В, -10 В …0 В …+10 В.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1803BF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Параметры аналоговых сигналов будут уточнены на стадии рабочего проектирования.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1803BF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ab/>
              <w:t>Должны быть предусмотрены устройства, обеспечивающие возможность ввода аналоговых сигналов низкого уровня</w:t>
            </w:r>
            <w:r w:rsidRPr="00E84E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от термопреобразователей сопротивлений, имеющих статические характеристики (гр. 50М, 50П, 100М, 100П) в соответствии с ГОСТ 6651-94. </w:t>
            </w:r>
            <w:r w:rsidRPr="00E84E28">
              <w:rPr>
                <w:rFonts w:ascii="Times New Roman" w:hAnsi="Times New Roman"/>
                <w:sz w:val="24"/>
                <w:szCs w:val="24"/>
              </w:rPr>
              <w:br/>
            </w:r>
            <w:r w:rsidRPr="00E84E28">
              <w:rPr>
                <w:rFonts w:ascii="Times New Roman" w:hAnsi="Times New Roman"/>
                <w:sz w:val="24"/>
                <w:szCs w:val="24"/>
              </w:rPr>
              <w:tab/>
              <w:t xml:space="preserve">Типы термопреобразователей сопротивления и их статические характеристики будут уточнены на стадии рабочего проектирования. Технические средства должны обеспечивать подключение термопреобразователей сопротивлений по трехпроводной схеме.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1803BF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ab/>
              <w:t>Должны быть предусмотрены устройства, обеспечивающие возможность ввода дискретных сигналов в виде двоичных сигналов «0» и «1» от контактов реле, кнопок, ключей, блок-контактов выключателей, разъединителей, концевых выключателей механизмов управления запорной арматурой и электронных датчиков (электронных ключей типа «открытый коллектор»). При вводе дискретных сигналов от контактных датчиков должны быть приняты меры по защите от «дребезга» контактов.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6B7" w:rsidRPr="00E84E28" w:rsidTr="00B50389">
        <w:tc>
          <w:tcPr>
            <w:tcW w:w="10347" w:type="dxa"/>
            <w:gridSpan w:val="5"/>
          </w:tcPr>
          <w:p w:rsidR="00B166B7" w:rsidRPr="00E84E28" w:rsidRDefault="00B166B7" w:rsidP="000370E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2"/>
                <w:numId w:val="4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lastRenderedPageBreak/>
              <w:t>Должны быть предусмотрены устройства, обеспечивающие возможность вывода аналоговых сигналов с параметрами: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Тока 0 мА …+5 мА, -5 мА …0 мА …+5 мА, 0 мА …+20 мА, +4 мА …+20 мА;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Напряжения 0В …+10 В, -10 В …0 В …+10 В.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1803BF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Параметры аналоговых сигналов будут уточнены на стадии рабочего проектирования.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1803BF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ab/>
              <w:t>Должны быть предусмотрены устройства, обеспечивающие возможность вывода дискретных сигналов.</w:t>
            </w:r>
            <w:r w:rsidRPr="00E84E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84E2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1803BF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2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Каналы вывода дискретных сигналов (модули вывода + устройства связи с объектом) </w:t>
            </w:r>
            <w:r w:rsidRPr="00E84E28">
              <w:rPr>
                <w:rFonts w:ascii="Times New Roman" w:hAnsi="Times New Roman"/>
                <w:sz w:val="24"/>
                <w:szCs w:val="24"/>
              </w:rPr>
              <w:br/>
              <w:t>КТС должны быть представлены: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Изменяющимся активным сопротивлением выходной цепи при питании со стороны нагрузки с напряжением 24 В и током до 0,25А постоянного тока (электронный ключ);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Переключающими контактами реле с коммутационными возможностями на постоянном и переменном напряжении до 220 В и по току до 5А.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1803BF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3C36B2">
            <w:pPr>
              <w:pStyle w:val="a4"/>
              <w:keepNext/>
              <w:numPr>
                <w:ilvl w:val="1"/>
                <w:numId w:val="44"/>
              </w:num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402">
              <w:rPr>
                <w:rFonts w:ascii="Times New Roman" w:eastAsia="Times New Roman" w:hAnsi="Times New Roman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Требования к структуре АСУ ТП </w:t>
            </w:r>
            <w:r w:rsidR="003C36B2">
              <w:rPr>
                <w:rFonts w:ascii="Times New Roman" w:eastAsia="Times New Roman" w:hAnsi="Times New Roman" w:cs="Arial"/>
                <w:b/>
                <w:bCs/>
                <w:kern w:val="32"/>
                <w:sz w:val="24"/>
                <w:szCs w:val="24"/>
                <w:lang w:eastAsia="ru-RU"/>
              </w:rPr>
              <w:t>ГА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3C36B2">
            <w:pPr>
              <w:pStyle w:val="a4"/>
              <w:numPr>
                <w:ilvl w:val="2"/>
                <w:numId w:val="44"/>
              </w:num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АСУ ТП </w:t>
            </w:r>
            <w:r w:rsidR="003C3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r w:rsidRPr="00DF5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должны быть обеспечены: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846BBE">
            <w:pPr>
              <w:pStyle w:val="a4"/>
              <w:numPr>
                <w:ilvl w:val="3"/>
                <w:numId w:val="4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Модульность систем;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846BBE">
            <w:pPr>
              <w:pStyle w:val="a4"/>
              <w:numPr>
                <w:ilvl w:val="3"/>
                <w:numId w:val="4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программно-аппаратная база;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846BBE">
            <w:pPr>
              <w:pStyle w:val="a4"/>
              <w:numPr>
                <w:ilvl w:val="3"/>
                <w:numId w:val="4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Подсистемы агрегатного уровня;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846BBE">
            <w:pPr>
              <w:pStyle w:val="a4"/>
              <w:numPr>
                <w:ilvl w:val="3"/>
                <w:numId w:val="4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Резервированный контроллер для регулятора и технологической автоматики;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846BBE">
            <w:pPr>
              <w:pStyle w:val="a4"/>
              <w:numPr>
                <w:ilvl w:val="3"/>
                <w:numId w:val="4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  <w:r w:rsidR="003C3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станционным уровнем;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846BBE">
            <w:pPr>
              <w:pStyle w:val="a4"/>
              <w:numPr>
                <w:ilvl w:val="3"/>
                <w:numId w:val="4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существующими системами и панелями.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846BBE">
            <w:pPr>
              <w:pStyle w:val="10"/>
              <w:numPr>
                <w:ilvl w:val="1"/>
                <w:numId w:val="44"/>
              </w:numPr>
              <w:spacing w:before="0" w:after="0"/>
              <w:jc w:val="left"/>
              <w:outlineLvl w:val="0"/>
              <w:rPr>
                <w:rFonts w:cs="Times New Roman"/>
                <w:sz w:val="24"/>
                <w:szCs w:val="24"/>
              </w:rPr>
            </w:pPr>
            <w:bookmarkStart w:id="3" w:name="_Toc360105009"/>
            <w:bookmarkStart w:id="4" w:name="_Toc363657082"/>
            <w:r w:rsidRPr="00DF5402">
              <w:rPr>
                <w:rFonts w:cs="Times New Roman"/>
                <w:sz w:val="24"/>
                <w:szCs w:val="24"/>
              </w:rPr>
              <w:t>Требования к способам и средствам связи</w:t>
            </w:r>
            <w:bookmarkEnd w:id="3"/>
            <w:bookmarkEnd w:id="4"/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846BBE">
            <w:pPr>
              <w:pStyle w:val="a4"/>
              <w:numPr>
                <w:ilvl w:val="2"/>
                <w:numId w:val="44"/>
              </w:num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402">
              <w:rPr>
                <w:rFonts w:ascii="Times New Roman" w:hAnsi="Times New Roman" w:cs="Times New Roman"/>
                <w:sz w:val="24"/>
                <w:szCs w:val="24"/>
              </w:rPr>
              <w:t xml:space="preserve">На агрегатном уровне должны использоваться: </w:t>
            </w:r>
          </w:p>
          <w:p w:rsidR="000370EB" w:rsidRPr="00DF5402" w:rsidRDefault="000370EB" w:rsidP="00846BBE">
            <w:pPr>
              <w:pStyle w:val="a4"/>
              <w:numPr>
                <w:ilvl w:val="3"/>
                <w:numId w:val="4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40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Промышленные сети на основе протоколов </w:t>
            </w:r>
            <w:r w:rsidRPr="00DF54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Profibus</w:t>
            </w:r>
            <w:r w:rsidRPr="00DF54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F54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Modbus</w:t>
            </w:r>
            <w:r w:rsidRPr="00DF54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370EB" w:rsidRPr="00DF5402" w:rsidRDefault="000370EB" w:rsidP="00846BBE">
            <w:pPr>
              <w:pStyle w:val="a4"/>
              <w:numPr>
                <w:ilvl w:val="3"/>
                <w:numId w:val="4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402">
              <w:rPr>
                <w:rFonts w:ascii="Times New Roman" w:hAnsi="Times New Roman" w:cs="Times New Roman"/>
                <w:sz w:val="24"/>
                <w:szCs w:val="24"/>
              </w:rPr>
              <w:t xml:space="preserve">Связь со станционным уровнем управления – </w:t>
            </w:r>
            <w:r w:rsidRPr="00DF54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Industrial</w:t>
            </w:r>
            <w:r w:rsidRPr="00DF5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54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 w:rsidRPr="00DF54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Устройства и каналы связи между станционным и агрегатным уровнем управления должны быть резервированы, каналы связи </w:t>
            </w:r>
            <w:r w:rsidR="00DF5402">
              <w:rPr>
                <w:rFonts w:ascii="Times New Roman" w:hAnsi="Times New Roman" w:cs="Times New Roman"/>
                <w:sz w:val="24"/>
                <w:szCs w:val="24"/>
              </w:rPr>
              <w:t xml:space="preserve">должны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проходить по отдельным </w:t>
            </w:r>
            <w:r w:rsidR="00DF5402">
              <w:rPr>
                <w:rFonts w:ascii="Times New Roman" w:hAnsi="Times New Roman" w:cs="Times New Roman"/>
                <w:sz w:val="24"/>
                <w:szCs w:val="24"/>
              </w:rPr>
              <w:t xml:space="preserve">кабельным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трассам.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pStyle w:val="10"/>
              <w:spacing w:before="0" w:after="0"/>
              <w:outlineLvl w:val="0"/>
              <w:rPr>
                <w:rFonts w:cs="Times New Roman"/>
                <w:sz w:val="24"/>
                <w:szCs w:val="24"/>
              </w:rPr>
            </w:pPr>
          </w:p>
        </w:tc>
      </w:tr>
      <w:tr w:rsidR="002A010A" w:rsidRPr="00E84E28" w:rsidTr="00B50389">
        <w:tc>
          <w:tcPr>
            <w:tcW w:w="10347" w:type="dxa"/>
            <w:gridSpan w:val="5"/>
          </w:tcPr>
          <w:p w:rsidR="002A010A" w:rsidRPr="00E84E28" w:rsidRDefault="002A010A" w:rsidP="00846BBE">
            <w:pPr>
              <w:pStyle w:val="10"/>
              <w:numPr>
                <w:ilvl w:val="1"/>
                <w:numId w:val="44"/>
              </w:numPr>
              <w:spacing w:before="0" w:after="0"/>
              <w:jc w:val="left"/>
              <w:outlineLvl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Требования к </w:t>
            </w:r>
            <w:r w:rsidR="00E142A4">
              <w:rPr>
                <w:rFonts w:cs="Times New Roman"/>
                <w:sz w:val="24"/>
                <w:szCs w:val="24"/>
              </w:rPr>
              <w:t>по</w:t>
            </w:r>
            <w:r w:rsidR="00894D29">
              <w:rPr>
                <w:rFonts w:cs="Times New Roman"/>
                <w:sz w:val="24"/>
                <w:szCs w:val="24"/>
              </w:rPr>
              <w:t xml:space="preserve">дключению гидроагрегата к </w:t>
            </w:r>
            <w:r>
              <w:rPr>
                <w:rFonts w:cs="Times New Roman"/>
                <w:sz w:val="24"/>
                <w:szCs w:val="24"/>
              </w:rPr>
              <w:t>системе ГРАРМ</w:t>
            </w:r>
          </w:p>
        </w:tc>
      </w:tr>
      <w:tr w:rsidR="002A010A" w:rsidRPr="00E84E28" w:rsidTr="00B50389">
        <w:tc>
          <w:tcPr>
            <w:tcW w:w="10347" w:type="dxa"/>
            <w:gridSpan w:val="5"/>
          </w:tcPr>
          <w:p w:rsidR="002A010A" w:rsidRPr="002A010A" w:rsidRDefault="00B36C9F" w:rsidP="006E63B0">
            <w:pPr>
              <w:pStyle w:val="10"/>
              <w:spacing w:before="0" w:after="0"/>
              <w:jc w:val="both"/>
              <w:outlineLvl w:val="0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ab/>
            </w:r>
            <w:r w:rsidR="002A010A" w:rsidRPr="002A010A">
              <w:rPr>
                <w:rFonts w:cs="Times New Roman"/>
                <w:b w:val="0"/>
                <w:sz w:val="24"/>
                <w:szCs w:val="24"/>
                <w:lang w:bidi="ru-RU"/>
              </w:rPr>
              <w:t>Должн</w:t>
            </w:r>
            <w:r w:rsidR="00B166B7">
              <w:rPr>
                <w:rFonts w:cs="Times New Roman"/>
                <w:b w:val="0"/>
                <w:sz w:val="24"/>
                <w:szCs w:val="24"/>
                <w:lang w:bidi="ru-RU"/>
              </w:rPr>
              <w:t>о</w:t>
            </w:r>
            <w:r w:rsidR="002A010A" w:rsidRPr="002A010A">
              <w:rPr>
                <w:rFonts w:cs="Times New Roman"/>
                <w:b w:val="0"/>
                <w:sz w:val="24"/>
                <w:szCs w:val="24"/>
                <w:lang w:bidi="ru-RU"/>
              </w:rPr>
              <w:t xml:space="preserve"> быть выполнен</w:t>
            </w:r>
            <w:r w:rsidR="00B166B7">
              <w:rPr>
                <w:rFonts w:cs="Times New Roman"/>
                <w:b w:val="0"/>
                <w:sz w:val="24"/>
                <w:szCs w:val="24"/>
                <w:lang w:bidi="ru-RU"/>
              </w:rPr>
              <w:t>о</w:t>
            </w:r>
            <w:r w:rsidR="002A010A" w:rsidRPr="002A010A">
              <w:rPr>
                <w:rFonts w:cs="Times New Roman"/>
                <w:b w:val="0"/>
                <w:sz w:val="24"/>
                <w:szCs w:val="24"/>
                <w:lang w:bidi="ru-RU"/>
              </w:rPr>
              <w:t xml:space="preserve"> </w:t>
            </w:r>
            <w:r w:rsidR="00B166B7">
              <w:rPr>
                <w:rFonts w:cs="Times New Roman"/>
                <w:b w:val="0"/>
                <w:sz w:val="24"/>
                <w:szCs w:val="24"/>
                <w:lang w:bidi="ru-RU"/>
              </w:rPr>
              <w:t>подключение</w:t>
            </w:r>
            <w:r w:rsidR="002A010A" w:rsidRPr="002A010A">
              <w:rPr>
                <w:rFonts w:cs="Times New Roman"/>
                <w:b w:val="0"/>
                <w:sz w:val="24"/>
                <w:szCs w:val="24"/>
                <w:lang w:bidi="ru-RU"/>
              </w:rPr>
              <w:t xml:space="preserve"> гидроагрегата №3 к существующему групповому регулятору активной и реактив</w:t>
            </w: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>ной мощности ГЭС (ГРАРМ ГЭС-13) и обеспечение работы гидроагрегата №3 от системы ГРАРМ, в том числе, но не ограничиваясь, должны быть выполнены следующие необходимые для выполнения вышеизложенного требования работы:</w:t>
            </w:r>
          </w:p>
        </w:tc>
      </w:tr>
      <w:tr w:rsidR="00B36C9F" w:rsidRPr="00E84E28" w:rsidTr="00B50389">
        <w:tc>
          <w:tcPr>
            <w:tcW w:w="10347" w:type="dxa"/>
            <w:gridSpan w:val="5"/>
          </w:tcPr>
          <w:p w:rsidR="00B36C9F" w:rsidRDefault="00B166B7" w:rsidP="00B166B7">
            <w:pPr>
              <w:pStyle w:val="10"/>
              <w:numPr>
                <w:ilvl w:val="2"/>
                <w:numId w:val="44"/>
              </w:numPr>
              <w:spacing w:before="0" w:after="0"/>
              <w:jc w:val="both"/>
              <w:outlineLvl w:val="0"/>
              <w:rPr>
                <w:rFonts w:cs="Times New Roman"/>
                <w:b w:val="0"/>
                <w:sz w:val="24"/>
                <w:szCs w:val="24"/>
                <w:lang w:bidi="ru-RU"/>
              </w:rPr>
            </w:pP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>Проектные работы (включая к</w:t>
            </w:r>
            <w:r w:rsidR="00B36C9F">
              <w:rPr>
                <w:rFonts w:cs="Times New Roman"/>
                <w:b w:val="0"/>
                <w:sz w:val="24"/>
                <w:szCs w:val="24"/>
                <w:lang w:bidi="ru-RU"/>
              </w:rPr>
              <w:t>орректировк</w:t>
            </w: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>у</w:t>
            </w:r>
            <w:r w:rsidR="00B36C9F">
              <w:rPr>
                <w:rFonts w:cs="Times New Roman"/>
                <w:b w:val="0"/>
                <w:sz w:val="24"/>
                <w:szCs w:val="24"/>
                <w:lang w:bidi="ru-RU"/>
              </w:rPr>
              <w:t xml:space="preserve"> </w:t>
            </w: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>имеющейся</w:t>
            </w:r>
            <w:r w:rsidR="00B36C9F">
              <w:rPr>
                <w:rFonts w:cs="Times New Roman"/>
                <w:b w:val="0"/>
                <w:sz w:val="24"/>
                <w:szCs w:val="24"/>
                <w:lang w:bidi="ru-RU"/>
              </w:rPr>
              <w:t xml:space="preserve"> документации по </w:t>
            </w: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>Г</w:t>
            </w:r>
            <w:r w:rsidR="00B36C9F">
              <w:rPr>
                <w:rFonts w:cs="Times New Roman"/>
                <w:b w:val="0"/>
                <w:sz w:val="24"/>
                <w:szCs w:val="24"/>
                <w:lang w:bidi="ru-RU"/>
              </w:rPr>
              <w:t>РАРМ</w:t>
            </w: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>)</w:t>
            </w:r>
            <w:r w:rsidR="00B36C9F">
              <w:rPr>
                <w:rFonts w:cs="Times New Roman"/>
                <w:b w:val="0"/>
                <w:sz w:val="24"/>
                <w:szCs w:val="24"/>
                <w:lang w:bidi="ru-RU"/>
              </w:rPr>
              <w:t>;</w:t>
            </w:r>
          </w:p>
        </w:tc>
      </w:tr>
      <w:tr w:rsidR="00B36C9F" w:rsidRPr="00E84E28" w:rsidTr="00B50389">
        <w:tc>
          <w:tcPr>
            <w:tcW w:w="10347" w:type="dxa"/>
            <w:gridSpan w:val="5"/>
          </w:tcPr>
          <w:p w:rsidR="00B36C9F" w:rsidRDefault="00B36C9F" w:rsidP="00B166B7">
            <w:pPr>
              <w:pStyle w:val="10"/>
              <w:numPr>
                <w:ilvl w:val="2"/>
                <w:numId w:val="44"/>
              </w:numPr>
              <w:spacing w:before="0" w:after="0"/>
              <w:jc w:val="both"/>
              <w:outlineLvl w:val="0"/>
              <w:rPr>
                <w:rFonts w:cs="Times New Roman"/>
                <w:b w:val="0"/>
                <w:sz w:val="24"/>
                <w:szCs w:val="24"/>
                <w:lang w:bidi="ru-RU"/>
              </w:rPr>
            </w:pP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 xml:space="preserve">Поставка </w:t>
            </w:r>
            <w:r w:rsidR="00B166B7">
              <w:rPr>
                <w:rFonts w:cs="Times New Roman"/>
                <w:b w:val="0"/>
                <w:sz w:val="24"/>
                <w:szCs w:val="24"/>
                <w:lang w:bidi="ru-RU"/>
              </w:rPr>
              <w:t xml:space="preserve">необходимого </w:t>
            </w: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>оборудования, программного обеспечения (включая необходимые лицензии), деталей и материалов</w:t>
            </w:r>
            <w:r w:rsidR="00B166B7">
              <w:rPr>
                <w:rFonts w:cs="Times New Roman"/>
                <w:b w:val="0"/>
                <w:sz w:val="24"/>
                <w:szCs w:val="24"/>
                <w:lang w:bidi="ru-RU"/>
              </w:rPr>
              <w:t xml:space="preserve"> и др.</w:t>
            </w: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>;</w:t>
            </w:r>
          </w:p>
        </w:tc>
      </w:tr>
      <w:tr w:rsidR="00B36C9F" w:rsidRPr="00E84E28" w:rsidTr="00B50389">
        <w:tc>
          <w:tcPr>
            <w:tcW w:w="10347" w:type="dxa"/>
            <w:gridSpan w:val="5"/>
          </w:tcPr>
          <w:p w:rsidR="00B36C9F" w:rsidRDefault="00B36C9F" w:rsidP="00B166B7">
            <w:pPr>
              <w:pStyle w:val="10"/>
              <w:numPr>
                <w:ilvl w:val="2"/>
                <w:numId w:val="44"/>
              </w:numPr>
              <w:spacing w:before="0" w:after="0"/>
              <w:jc w:val="both"/>
              <w:outlineLvl w:val="0"/>
              <w:rPr>
                <w:rFonts w:cs="Times New Roman"/>
                <w:b w:val="0"/>
                <w:sz w:val="24"/>
                <w:szCs w:val="24"/>
                <w:lang w:bidi="ru-RU"/>
              </w:rPr>
            </w:pP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>Корректировка и доработка существующего программного обеспечения ГРАРМ;</w:t>
            </w:r>
          </w:p>
        </w:tc>
      </w:tr>
      <w:tr w:rsidR="00B166B7" w:rsidRPr="00E84E28" w:rsidTr="00B50389">
        <w:tc>
          <w:tcPr>
            <w:tcW w:w="10347" w:type="dxa"/>
            <w:gridSpan w:val="5"/>
          </w:tcPr>
          <w:p w:rsidR="00B166B7" w:rsidRDefault="00B166B7" w:rsidP="00B166B7">
            <w:pPr>
              <w:pStyle w:val="10"/>
              <w:numPr>
                <w:ilvl w:val="2"/>
                <w:numId w:val="44"/>
              </w:numPr>
              <w:spacing w:before="0" w:after="0"/>
              <w:jc w:val="both"/>
              <w:outlineLvl w:val="0"/>
              <w:rPr>
                <w:rFonts w:cs="Times New Roman"/>
                <w:b w:val="0"/>
                <w:sz w:val="24"/>
                <w:szCs w:val="24"/>
                <w:lang w:bidi="ru-RU"/>
              </w:rPr>
            </w:pP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>Строительно-монтажные и пуско-наладочные работы;</w:t>
            </w:r>
          </w:p>
        </w:tc>
      </w:tr>
      <w:tr w:rsidR="00B36C9F" w:rsidRPr="00E84E28" w:rsidTr="00B50389">
        <w:tc>
          <w:tcPr>
            <w:tcW w:w="10347" w:type="dxa"/>
            <w:gridSpan w:val="5"/>
          </w:tcPr>
          <w:p w:rsidR="00B36C9F" w:rsidRDefault="00B36C9F" w:rsidP="006E63B0">
            <w:pPr>
              <w:pStyle w:val="10"/>
              <w:numPr>
                <w:ilvl w:val="2"/>
                <w:numId w:val="44"/>
              </w:numPr>
              <w:spacing w:before="0" w:after="0"/>
              <w:jc w:val="both"/>
              <w:outlineLvl w:val="0"/>
              <w:rPr>
                <w:rFonts w:cs="Times New Roman"/>
                <w:b w:val="0"/>
                <w:sz w:val="24"/>
                <w:szCs w:val="24"/>
                <w:lang w:bidi="ru-RU"/>
              </w:rPr>
            </w:pP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>Разработка и согласование с Заказчиком программы испытаний работы гидроагрегата №3 от системы ГРАРМ ГЭС-13;</w:t>
            </w:r>
          </w:p>
        </w:tc>
      </w:tr>
      <w:tr w:rsidR="00B36C9F" w:rsidRPr="00E84E28" w:rsidTr="00B50389">
        <w:tc>
          <w:tcPr>
            <w:tcW w:w="10347" w:type="dxa"/>
            <w:gridSpan w:val="5"/>
          </w:tcPr>
          <w:p w:rsidR="00B36C9F" w:rsidRDefault="00B36C9F" w:rsidP="006E63B0">
            <w:pPr>
              <w:pStyle w:val="10"/>
              <w:numPr>
                <w:ilvl w:val="2"/>
                <w:numId w:val="44"/>
              </w:numPr>
              <w:spacing w:before="0" w:after="0"/>
              <w:jc w:val="both"/>
              <w:outlineLvl w:val="0"/>
              <w:rPr>
                <w:rFonts w:cs="Times New Roman"/>
                <w:b w:val="0"/>
                <w:sz w:val="24"/>
                <w:szCs w:val="24"/>
                <w:lang w:bidi="ru-RU"/>
              </w:rPr>
            </w:pP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 xml:space="preserve">Проведение испытаний системы ГРАРМ ГЭС-13 с подключенным к нему гидроагрегата </w:t>
            </w: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br/>
              <w:t>№3 по утвержденной программе;</w:t>
            </w:r>
          </w:p>
        </w:tc>
      </w:tr>
      <w:tr w:rsidR="00B36C9F" w:rsidRPr="00E84E28" w:rsidTr="00B50389">
        <w:tc>
          <w:tcPr>
            <w:tcW w:w="10347" w:type="dxa"/>
            <w:gridSpan w:val="5"/>
          </w:tcPr>
          <w:p w:rsidR="00B36C9F" w:rsidRDefault="00B36C9F" w:rsidP="006E63B0">
            <w:pPr>
              <w:pStyle w:val="10"/>
              <w:numPr>
                <w:ilvl w:val="2"/>
                <w:numId w:val="44"/>
              </w:numPr>
              <w:spacing w:before="0" w:after="0"/>
              <w:jc w:val="both"/>
              <w:outlineLvl w:val="0"/>
              <w:rPr>
                <w:rFonts w:cs="Times New Roman"/>
                <w:b w:val="0"/>
                <w:sz w:val="24"/>
                <w:szCs w:val="24"/>
                <w:lang w:bidi="ru-RU"/>
              </w:rPr>
            </w:pP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>Сдача подключенного гидроагрегата №3 к системе ГРАРМ в опытную и промышленную эксплуатацию;</w:t>
            </w:r>
          </w:p>
        </w:tc>
      </w:tr>
      <w:tr w:rsidR="00B36C9F" w:rsidRPr="00E84E28" w:rsidTr="00B50389">
        <w:tc>
          <w:tcPr>
            <w:tcW w:w="10347" w:type="dxa"/>
            <w:gridSpan w:val="5"/>
          </w:tcPr>
          <w:p w:rsidR="00B36C9F" w:rsidRDefault="00B36C9F" w:rsidP="00846BBE">
            <w:pPr>
              <w:pStyle w:val="10"/>
              <w:numPr>
                <w:ilvl w:val="2"/>
                <w:numId w:val="44"/>
              </w:numPr>
              <w:spacing w:before="0" w:after="0"/>
              <w:jc w:val="both"/>
              <w:outlineLvl w:val="0"/>
              <w:rPr>
                <w:rFonts w:cs="Times New Roman"/>
                <w:b w:val="0"/>
                <w:sz w:val="24"/>
                <w:szCs w:val="24"/>
                <w:lang w:bidi="ru-RU"/>
              </w:rPr>
            </w:pPr>
            <w:r>
              <w:rPr>
                <w:rFonts w:cs="Times New Roman"/>
                <w:b w:val="0"/>
                <w:sz w:val="24"/>
                <w:szCs w:val="24"/>
                <w:lang w:bidi="ru-RU"/>
              </w:rPr>
              <w:t>Другие необходимые работы.</w:t>
            </w:r>
          </w:p>
        </w:tc>
      </w:tr>
      <w:tr w:rsidR="002A010A" w:rsidRPr="00E84E28" w:rsidTr="00B50389">
        <w:tc>
          <w:tcPr>
            <w:tcW w:w="10347" w:type="dxa"/>
            <w:gridSpan w:val="5"/>
          </w:tcPr>
          <w:p w:rsidR="002A010A" w:rsidRPr="002A010A" w:rsidRDefault="002A010A" w:rsidP="002A010A">
            <w:pPr>
              <w:pStyle w:val="10"/>
              <w:spacing w:before="0" w:after="0"/>
              <w:jc w:val="left"/>
              <w:outlineLvl w:val="0"/>
              <w:rPr>
                <w:rFonts w:cs="Times New Roman"/>
                <w:b w:val="0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846BBE">
            <w:pPr>
              <w:pStyle w:val="10"/>
              <w:numPr>
                <w:ilvl w:val="1"/>
                <w:numId w:val="44"/>
              </w:numPr>
              <w:spacing w:before="0" w:after="0"/>
              <w:jc w:val="left"/>
              <w:outlineLvl w:val="0"/>
              <w:rPr>
                <w:sz w:val="24"/>
                <w:szCs w:val="24"/>
              </w:rPr>
            </w:pPr>
            <w:bookmarkStart w:id="5" w:name="_Toc360105010"/>
            <w:bookmarkStart w:id="6" w:name="_Toc363657083"/>
            <w:r w:rsidRPr="00DF5402">
              <w:rPr>
                <w:sz w:val="24"/>
                <w:szCs w:val="24"/>
              </w:rPr>
              <w:t>Требования к живучести</w:t>
            </w:r>
            <w:bookmarkEnd w:id="5"/>
            <w:bookmarkEnd w:id="6"/>
            <w:r w:rsidRPr="00DF5402">
              <w:rPr>
                <w:sz w:val="24"/>
                <w:szCs w:val="24"/>
              </w:rPr>
              <w:t xml:space="preserve"> системы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F83E7A">
            <w:pPr>
              <w:pStyle w:val="ae"/>
              <w:numPr>
                <w:ilvl w:val="2"/>
                <w:numId w:val="44"/>
              </w:numPr>
              <w:spacing w:line="240" w:lineRule="auto"/>
              <w:ind w:left="0" w:firstLine="0"/>
              <w:rPr>
                <w:szCs w:val="24"/>
              </w:rPr>
            </w:pPr>
            <w:r w:rsidRPr="00E84E28">
              <w:rPr>
                <w:szCs w:val="24"/>
              </w:rPr>
              <w:t xml:space="preserve">При отказе систем управления (любой части: отдельного датчика, измерительного преобразователя, контроллера, терминала, регулятора, канала связи, зависании операционной системы </w:t>
            </w:r>
            <w:r w:rsidR="00F83E7A">
              <w:rPr>
                <w:szCs w:val="24"/>
              </w:rPr>
              <w:t>(далее –</w:t>
            </w:r>
            <w:r w:rsidRPr="00E84E28">
              <w:rPr>
                <w:szCs w:val="24"/>
              </w:rPr>
              <w:t xml:space="preserve"> ОС</w:t>
            </w:r>
            <w:r w:rsidR="00F83E7A">
              <w:rPr>
                <w:szCs w:val="24"/>
              </w:rPr>
              <w:t>)</w:t>
            </w:r>
            <w:r w:rsidRPr="00E84E28">
              <w:rPr>
                <w:szCs w:val="24"/>
              </w:rPr>
              <w:t xml:space="preserve"> АРМ или сервера приложений, при кратковременном перерыве питания всей системы, отдельного терминала или сервера) не должно быть: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e"/>
              <w:numPr>
                <w:ilvl w:val="3"/>
                <w:numId w:val="44"/>
              </w:numPr>
              <w:spacing w:line="240" w:lineRule="auto"/>
              <w:ind w:left="0" w:firstLine="0"/>
              <w:rPr>
                <w:szCs w:val="24"/>
              </w:rPr>
            </w:pPr>
            <w:r w:rsidRPr="00E84E28">
              <w:rPr>
                <w:szCs w:val="24"/>
              </w:rPr>
              <w:t>Потери функций защит;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e"/>
              <w:numPr>
                <w:ilvl w:val="3"/>
                <w:numId w:val="44"/>
              </w:numPr>
              <w:spacing w:line="240" w:lineRule="auto"/>
              <w:ind w:left="0" w:firstLine="0"/>
              <w:rPr>
                <w:szCs w:val="24"/>
              </w:rPr>
            </w:pPr>
            <w:r w:rsidRPr="00E84E28">
              <w:rPr>
                <w:szCs w:val="24"/>
              </w:rPr>
              <w:t xml:space="preserve">Ложных управляющих воздействий;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e"/>
              <w:numPr>
                <w:ilvl w:val="3"/>
                <w:numId w:val="44"/>
              </w:numPr>
              <w:spacing w:line="240" w:lineRule="auto"/>
              <w:ind w:left="0" w:firstLine="0"/>
              <w:rPr>
                <w:szCs w:val="24"/>
              </w:rPr>
            </w:pPr>
            <w:r w:rsidRPr="00E84E28">
              <w:rPr>
                <w:szCs w:val="24"/>
              </w:rPr>
              <w:t>Блокировки независимого (дистанционного и местного) ручного управл</w:t>
            </w:r>
            <w:r w:rsidR="00F83E7A">
              <w:rPr>
                <w:szCs w:val="24"/>
              </w:rPr>
              <w:t>ения коммутационными аппаратами;</w:t>
            </w:r>
            <w:r w:rsidRPr="00E84E28">
              <w:rPr>
                <w:szCs w:val="24"/>
              </w:rPr>
              <w:t xml:space="preserve">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DF5402" w:rsidP="00846BBE">
            <w:pPr>
              <w:pStyle w:val="ae"/>
              <w:numPr>
                <w:ilvl w:val="3"/>
                <w:numId w:val="44"/>
              </w:numPr>
              <w:spacing w:line="240" w:lineRule="auto"/>
              <w:ind w:left="0" w:firstLine="0"/>
              <w:rPr>
                <w:szCs w:val="24"/>
              </w:rPr>
            </w:pPr>
            <w:r w:rsidRPr="00E84E28">
              <w:rPr>
                <w:szCs w:val="24"/>
              </w:rPr>
              <w:t>П</w:t>
            </w:r>
            <w:r w:rsidRPr="00E84E28">
              <w:rPr>
                <w:color w:val="000000"/>
                <w:szCs w:val="24"/>
              </w:rPr>
              <w:t xml:space="preserve">ри неисправности устройств автоматического управления </w:t>
            </w:r>
            <w:r>
              <w:rPr>
                <w:color w:val="000000"/>
                <w:szCs w:val="24"/>
              </w:rPr>
              <w:t>д</w:t>
            </w:r>
            <w:r w:rsidR="000370EB" w:rsidRPr="00E84E28">
              <w:rPr>
                <w:color w:val="000000"/>
                <w:szCs w:val="24"/>
              </w:rPr>
              <w:t>олжен быть обеспечен автоматический переход на ручное управление с выдачей в верхний уровень соответствующего сигнала об аварийном событии и документи</w:t>
            </w:r>
            <w:r>
              <w:rPr>
                <w:color w:val="000000"/>
                <w:szCs w:val="24"/>
              </w:rPr>
              <w:t>рованием его в журнале событий. При этом н</w:t>
            </w:r>
            <w:r w:rsidRPr="00E84E28">
              <w:rPr>
                <w:szCs w:val="24"/>
              </w:rPr>
              <w:t>агрузка гидроагрегата должна сохраняться неизменной.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846BBE">
            <w:pPr>
              <w:pStyle w:val="a4"/>
              <w:widowControl w:val="0"/>
              <w:numPr>
                <w:ilvl w:val="1"/>
                <w:numId w:val="4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0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защите от влияния внешних воздействий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846BBE">
            <w:pPr>
              <w:pStyle w:val="a4"/>
              <w:numPr>
                <w:ilvl w:val="2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5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Предварительные (оценочные) значения внешних воздействий составляют: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5299" w:type="dxa"/>
            <w:gridSpan w:val="3"/>
          </w:tcPr>
          <w:p w:rsidR="000370EB" w:rsidRPr="00E84E28" w:rsidRDefault="000370EB" w:rsidP="00037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рабочая температура</w:t>
            </w:r>
          </w:p>
        </w:tc>
        <w:tc>
          <w:tcPr>
            <w:tcW w:w="5048" w:type="dxa"/>
            <w:gridSpan w:val="2"/>
          </w:tcPr>
          <w:p w:rsidR="000370EB" w:rsidRPr="00E84E28" w:rsidRDefault="000370EB" w:rsidP="0003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от 0 до +45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0370EB" w:rsidRPr="00E84E28" w:rsidTr="00B50389">
        <w:tc>
          <w:tcPr>
            <w:tcW w:w="5299" w:type="dxa"/>
            <w:gridSpan w:val="3"/>
          </w:tcPr>
          <w:p w:rsidR="000370EB" w:rsidRPr="00E84E28" w:rsidRDefault="000370EB" w:rsidP="00037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относительная влажность (при 35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С)</w:t>
            </w:r>
          </w:p>
        </w:tc>
        <w:tc>
          <w:tcPr>
            <w:tcW w:w="5048" w:type="dxa"/>
            <w:gridSpan w:val="2"/>
          </w:tcPr>
          <w:p w:rsidR="000370EB" w:rsidRPr="00E84E28" w:rsidRDefault="000370EB" w:rsidP="0003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98 % без конденсата</w:t>
            </w:r>
          </w:p>
        </w:tc>
      </w:tr>
      <w:tr w:rsidR="000370EB" w:rsidRPr="00E84E28" w:rsidTr="00B50389">
        <w:tc>
          <w:tcPr>
            <w:tcW w:w="5299" w:type="dxa"/>
            <w:gridSpan w:val="3"/>
          </w:tcPr>
          <w:p w:rsidR="000370EB" w:rsidRPr="00E84E28" w:rsidRDefault="000370EB" w:rsidP="00037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</w:t>
            </w:r>
          </w:p>
        </w:tc>
        <w:tc>
          <w:tcPr>
            <w:tcW w:w="5048" w:type="dxa"/>
            <w:gridSpan w:val="2"/>
          </w:tcPr>
          <w:p w:rsidR="000370EB" w:rsidRPr="00E84E28" w:rsidRDefault="000370EB" w:rsidP="0003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84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106</w:t>
            </w:r>
            <w:proofErr w:type="gramEnd"/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,7 кПа</w:t>
            </w:r>
          </w:p>
        </w:tc>
      </w:tr>
      <w:tr w:rsidR="000370EB" w:rsidRPr="00E84E28" w:rsidTr="00B50389">
        <w:tc>
          <w:tcPr>
            <w:tcW w:w="5299" w:type="dxa"/>
            <w:gridSpan w:val="3"/>
          </w:tcPr>
          <w:p w:rsidR="000370EB" w:rsidRPr="00E84E28" w:rsidRDefault="000370EB" w:rsidP="00037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вибрация (абсолютный размах)</w:t>
            </w:r>
          </w:p>
        </w:tc>
        <w:tc>
          <w:tcPr>
            <w:tcW w:w="5048" w:type="dxa"/>
            <w:gridSpan w:val="2"/>
          </w:tcPr>
          <w:p w:rsidR="000370EB" w:rsidRPr="00E84E28" w:rsidRDefault="000370EB" w:rsidP="0003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до 0,1 мм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846BBE">
            <w:pPr>
              <w:pStyle w:val="a4"/>
              <w:widowControl w:val="0"/>
              <w:numPr>
                <w:ilvl w:val="1"/>
                <w:numId w:val="4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0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функции сбора и первичной обработки информации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DF5402" w:rsidRDefault="000370EB" w:rsidP="00846BBE">
            <w:pPr>
              <w:pStyle w:val="a4"/>
              <w:numPr>
                <w:ilvl w:val="2"/>
                <w:numId w:val="4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принимаемых и регистрируемых аналоговых сигналов (предварительный):</w:t>
            </w:r>
          </w:p>
        </w:tc>
      </w:tr>
      <w:tr w:rsidR="000370EB" w:rsidRPr="00E84E28" w:rsidTr="00B50389">
        <w:tc>
          <w:tcPr>
            <w:tcW w:w="10347" w:type="dxa"/>
            <w:gridSpan w:val="5"/>
            <w:tcBorders>
              <w:bottom w:val="single" w:sz="4" w:space="0" w:color="auto"/>
            </w:tcBorders>
          </w:tcPr>
          <w:p w:rsidR="000370EB" w:rsidRPr="00E84E28" w:rsidRDefault="000370EB" w:rsidP="000370E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pStyle w:val="ICaaieiaie"/>
              <w:tabs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84E28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pStyle w:val="ICaaieiaie"/>
              <w:tabs>
                <w:tab w:val="clear" w:pos="9355"/>
              </w:tabs>
              <w:rPr>
                <w:rFonts w:ascii="Times New Roman" w:hAnsi="Times New Roman"/>
                <w:szCs w:val="24"/>
              </w:rPr>
            </w:pPr>
            <w:r w:rsidRPr="00E84E28">
              <w:rPr>
                <w:rFonts w:ascii="Times New Roman" w:hAnsi="Times New Roman"/>
                <w:szCs w:val="24"/>
              </w:rPr>
              <w:t>Частота вращения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E84E2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1ТН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фаза «А»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E84E2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ТН п/</w:t>
            </w:r>
            <w:r w:rsidR="00B50389" w:rsidRPr="00E84E2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с </w:t>
            </w:r>
            <w:r w:rsidR="00B50389" w:rsidRPr="00E84E28">
              <w:rPr>
                <w:rFonts w:ascii="Times New Roman" w:hAnsi="Times New Roman" w:cs="Times New Roman"/>
                <w:sz w:val="24"/>
                <w:szCs w:val="24"/>
              </w:rPr>
              <w:t>фазы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«А» и «С»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статора  фаза «А»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статора  фаза «В»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статора  фаза «С»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Сопротивление изоляции статора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ротора (преобразователь в системе возбуждения)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ротора (преобразователь в системе возбуждения)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Сопротивление изоляции ротора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ГА активная 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ГА реактивная 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Напряжение сети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Частота сети 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Напряжение Собственных нужд генератора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Напряжение постоянного оперативного тока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Сопротивление изоляции цепей постоянного оперативного тока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Напряжение основного питания ПТК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Напряжение резервного питания ПТК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Открытие НА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Перемещение аварийного золотника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Давление в котле МНУ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Уровень масла в котле МНУ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Уровень масла в сливном баке МНУ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Уровень масла в баке лекажного насоса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Уровень масла в ваннах генераторных подшипников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Температуры меди статора (определяется проектом)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850"/>
              </w:tabs>
              <w:ind w:left="283" w:hanging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850"/>
              </w:tabs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Температуры железа статора (определяется проектом)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Температуры сегментов подпятника (определяется проектом)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Температуры сегментов генераторных подшипников и турбинного подшипника (определяется проектом)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Температура обмотки ротора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Температура масла в ваннах генераторных подшипников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Температура охлаждающей воды до маслоохладителя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Температура охлаждающей воды после маслоохладителя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Температура охлаждающего воздуха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Температуры горячего воздуха (определяется проектом)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Виброконтроль (количество точек аналогично ГА-1 и ГА-2 ГЭС-13)</w:t>
            </w:r>
          </w:p>
        </w:tc>
      </w:tr>
      <w:tr w:rsidR="000370EB" w:rsidRPr="00E84E28" w:rsidTr="00B50389">
        <w:tc>
          <w:tcPr>
            <w:tcW w:w="10347" w:type="dxa"/>
            <w:gridSpan w:val="5"/>
            <w:tcBorders>
              <w:top w:val="single" w:sz="4" w:space="0" w:color="auto"/>
            </w:tcBorders>
          </w:tcPr>
          <w:p w:rsidR="000370EB" w:rsidRPr="00E84E28" w:rsidRDefault="000370EB" w:rsidP="000370EB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ICaaieiaie"/>
              <w:numPr>
                <w:ilvl w:val="2"/>
                <w:numId w:val="44"/>
              </w:numPr>
              <w:rPr>
                <w:rFonts w:ascii="Times New Roman" w:hAnsi="Times New Roman"/>
                <w:szCs w:val="24"/>
              </w:rPr>
            </w:pPr>
            <w:r w:rsidRPr="00E84E28">
              <w:rPr>
                <w:rFonts w:ascii="Times New Roman" w:hAnsi="Times New Roman"/>
                <w:szCs w:val="24"/>
              </w:rPr>
              <w:t>Должна быть обеспечена первичная обработка аналоговых сигналов: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f"/>
              <w:numPr>
                <w:ilvl w:val="3"/>
                <w:numId w:val="44"/>
              </w:numPr>
              <w:jc w:val="both"/>
              <w:rPr>
                <w:b w:val="0"/>
                <w:sz w:val="24"/>
                <w:szCs w:val="24"/>
              </w:rPr>
            </w:pPr>
            <w:r w:rsidRPr="00E84E28">
              <w:rPr>
                <w:b w:val="0"/>
                <w:sz w:val="24"/>
                <w:szCs w:val="24"/>
              </w:rPr>
              <w:t>Оцифровка сигналов;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50261" w:rsidRDefault="000370EB" w:rsidP="00846BBE">
            <w:pPr>
              <w:pStyle w:val="a4"/>
              <w:numPr>
                <w:ilvl w:val="3"/>
                <w:numId w:val="4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261">
              <w:rPr>
                <w:rFonts w:ascii="Times New Roman" w:hAnsi="Times New Roman" w:cs="Times New Roman"/>
                <w:sz w:val="24"/>
                <w:szCs w:val="24"/>
              </w:rPr>
              <w:t xml:space="preserve">Масштабирование;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50261" w:rsidRDefault="00E50261" w:rsidP="00846BBE">
            <w:pPr>
              <w:pStyle w:val="a4"/>
              <w:numPr>
                <w:ilvl w:val="3"/>
                <w:numId w:val="4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370EB" w:rsidRPr="00E50261">
              <w:rPr>
                <w:rFonts w:ascii="Times New Roman" w:hAnsi="Times New Roman" w:cs="Times New Roman"/>
                <w:sz w:val="24"/>
                <w:szCs w:val="24"/>
              </w:rPr>
              <w:t>роверка правдоподобности входной информации (определение отказа датчика).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e"/>
              <w:numPr>
                <w:ilvl w:val="2"/>
                <w:numId w:val="44"/>
              </w:numPr>
              <w:spacing w:line="240" w:lineRule="auto"/>
              <w:rPr>
                <w:szCs w:val="24"/>
              </w:rPr>
            </w:pPr>
            <w:r w:rsidRPr="00E84E28">
              <w:rPr>
                <w:szCs w:val="24"/>
              </w:rPr>
              <w:t>Перечень регистрируемых дискретных сигналов (предварительный):</w:t>
            </w:r>
          </w:p>
        </w:tc>
      </w:tr>
      <w:tr w:rsidR="000370EB" w:rsidRPr="00E84E28" w:rsidTr="00B50389">
        <w:tc>
          <w:tcPr>
            <w:tcW w:w="10347" w:type="dxa"/>
            <w:gridSpan w:val="5"/>
            <w:tcBorders>
              <w:bottom w:val="single" w:sz="4" w:space="0" w:color="auto"/>
            </w:tcBorders>
          </w:tcPr>
          <w:p w:rsidR="000370EB" w:rsidRPr="00E84E28" w:rsidRDefault="000370EB" w:rsidP="000370EB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Стопор НА введен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Стопор НА снят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Срезан палец лопатки (лопаток) НА 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МАХ открытие НА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8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открытие НА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Ограничение открытия НА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Работа противоразгонной защиты (включение аварийного золотника)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Ручной/автоматический режим управления ГА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Пуск ГА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Пуск ГА на холостой ход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Включение возбуждения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Останов ГА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Клапан торможения открыт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Клапан торможения закрыт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Генераторный выключатель включен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Генераторный выключатель отключен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Отсутствует цепь включения выключателя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Отсутствует цепь отключения выключателя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Дискретные сигналы системы возбуждения (определяется проектом)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Дискретные сигналы системы электрических защит генератора (определяется проектом)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Частота ниже сетевой 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Частота выше сетевой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Синхронная частота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воды на крышке турбины 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Отсутствует цепь соленоида клапана торможения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Ручной/автоматический режим работы насосов МНУ </w:t>
            </w:r>
          </w:p>
        </w:tc>
      </w:tr>
      <w:tr w:rsidR="000370EB" w:rsidRPr="00E84E28" w:rsidTr="00B50389">
        <w:trPr>
          <w:trHeight w:val="11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Маслонасос - 1 включен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Маслонасос - 2 включен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Контактор лекажного насоса включен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Контактор дренажного насоса (два насоса) включен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воздуха в тормозной магистрали </w:t>
            </w:r>
          </w:p>
        </w:tc>
      </w:tr>
      <w:tr w:rsidR="000370EB" w:rsidRPr="00E84E28" w:rsidTr="00B50389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0EB" w:rsidRPr="00E84E28" w:rsidRDefault="000370EB" w:rsidP="0003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Сигналы неисправности отдельных устройств</w:t>
            </w:r>
          </w:p>
        </w:tc>
      </w:tr>
      <w:tr w:rsidR="000370EB" w:rsidRPr="00E84E28" w:rsidTr="00B50389">
        <w:tc>
          <w:tcPr>
            <w:tcW w:w="10347" w:type="dxa"/>
            <w:gridSpan w:val="5"/>
            <w:tcBorders>
              <w:top w:val="single" w:sz="4" w:space="0" w:color="auto"/>
            </w:tcBorders>
          </w:tcPr>
          <w:p w:rsidR="000370EB" w:rsidRPr="00E84E28" w:rsidRDefault="000370EB" w:rsidP="000370E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e"/>
              <w:numPr>
                <w:ilvl w:val="2"/>
                <w:numId w:val="44"/>
              </w:numPr>
              <w:spacing w:line="240" w:lineRule="auto"/>
              <w:ind w:left="0" w:firstLine="0"/>
              <w:rPr>
                <w:szCs w:val="24"/>
              </w:rPr>
            </w:pPr>
            <w:r w:rsidRPr="00E84E28">
              <w:rPr>
                <w:szCs w:val="24"/>
              </w:rPr>
              <w:t>В процессе первичной обработки дискретных сигналов: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e"/>
              <w:numPr>
                <w:ilvl w:val="3"/>
                <w:numId w:val="44"/>
              </w:numPr>
              <w:spacing w:line="240" w:lineRule="auto"/>
              <w:ind w:left="0" w:firstLine="0"/>
              <w:rPr>
                <w:szCs w:val="24"/>
              </w:rPr>
            </w:pPr>
            <w:r w:rsidRPr="00E84E28">
              <w:rPr>
                <w:szCs w:val="24"/>
              </w:rPr>
              <w:t xml:space="preserve">Должно идентифицироваться устройство, инициировавшее сигнал;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e"/>
              <w:numPr>
                <w:ilvl w:val="3"/>
                <w:numId w:val="44"/>
              </w:numPr>
              <w:spacing w:line="240" w:lineRule="auto"/>
              <w:ind w:left="0" w:firstLine="0"/>
              <w:rPr>
                <w:szCs w:val="24"/>
              </w:rPr>
            </w:pPr>
            <w:r w:rsidRPr="00E84E28">
              <w:rPr>
                <w:szCs w:val="24"/>
              </w:rPr>
              <w:t>Должно устраняться влияние "дребезга", возникающего как при замыкании, так и при размыкании контактов, с помощью программных фильтров;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e"/>
              <w:numPr>
                <w:ilvl w:val="3"/>
                <w:numId w:val="44"/>
              </w:numPr>
              <w:spacing w:line="240" w:lineRule="auto"/>
              <w:ind w:left="0" w:firstLine="0"/>
              <w:rPr>
                <w:szCs w:val="24"/>
              </w:rPr>
            </w:pPr>
            <w:r w:rsidRPr="00E84E28">
              <w:rPr>
                <w:szCs w:val="24"/>
              </w:rPr>
              <w:t xml:space="preserve">При каждом изменении сигнала данному событию должна присваиваться метка времени;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e"/>
              <w:numPr>
                <w:ilvl w:val="3"/>
                <w:numId w:val="44"/>
              </w:numPr>
              <w:spacing w:line="240" w:lineRule="auto"/>
              <w:ind w:left="0" w:firstLine="0"/>
              <w:rPr>
                <w:szCs w:val="24"/>
              </w:rPr>
            </w:pPr>
            <w:r w:rsidRPr="00E84E28">
              <w:rPr>
                <w:szCs w:val="24"/>
              </w:rPr>
              <w:t>Должна производиться проверка на достоверность путем сравнения положений замыкающих и размыкающих блок-контактов коммутационных аппаратов, показаний датчиков положения и наличия измерительных сигналов с формированием соответствующего признака;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e"/>
              <w:numPr>
                <w:ilvl w:val="3"/>
                <w:numId w:val="44"/>
              </w:numPr>
              <w:spacing w:line="240" w:lineRule="auto"/>
              <w:ind w:left="0" w:firstLine="0"/>
              <w:rPr>
                <w:szCs w:val="24"/>
              </w:rPr>
            </w:pPr>
            <w:r w:rsidRPr="00E84E28">
              <w:rPr>
                <w:szCs w:val="24"/>
              </w:rPr>
              <w:t>Отказ датчика, приводящий к непрерывной генерации событий, не должен приводить к «зависанию» системы.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E50261" w:rsidP="00E50261">
            <w:pPr>
              <w:pStyle w:val="ae"/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ab/>
            </w:r>
            <w:r w:rsidR="000370EB" w:rsidRPr="00E84E28">
              <w:rPr>
                <w:szCs w:val="24"/>
              </w:rPr>
              <w:t>Признаки недостоверности дискретных сигналов должны уточняться на этапе рабочего проектирования САУ.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E50261" w:rsidP="00E50261">
            <w:pPr>
              <w:pStyle w:val="ICaaieiaie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 w:rsidR="000370EB" w:rsidRPr="00E84E28">
              <w:rPr>
                <w:rFonts w:ascii="Times New Roman" w:hAnsi="Times New Roman"/>
                <w:szCs w:val="24"/>
              </w:rPr>
              <w:t>Модули ввода/вывода системы должны иметь запас 15% по количеству подключений входных дискретных сигналов, для обеспечения возможности подключения в дальнейшей эксплуатации дополнительных сигналов, не описанных в проекте.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E50261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50261" w:rsidRDefault="000370EB" w:rsidP="00846BBE">
            <w:pPr>
              <w:pStyle w:val="10"/>
              <w:numPr>
                <w:ilvl w:val="1"/>
                <w:numId w:val="44"/>
              </w:numPr>
              <w:spacing w:before="0" w:after="0"/>
              <w:ind w:left="0" w:firstLine="0"/>
              <w:jc w:val="left"/>
              <w:outlineLvl w:val="0"/>
              <w:rPr>
                <w:sz w:val="24"/>
                <w:szCs w:val="24"/>
              </w:rPr>
            </w:pPr>
            <w:bookmarkStart w:id="7" w:name="_Toc193273131"/>
            <w:bookmarkStart w:id="8" w:name="_Toc200420378"/>
            <w:bookmarkStart w:id="9" w:name="_Toc200420880"/>
            <w:bookmarkStart w:id="10" w:name="_Toc200421047"/>
            <w:bookmarkStart w:id="11" w:name="_Toc360105013"/>
            <w:bookmarkStart w:id="12" w:name="_Toc363657086"/>
            <w:r w:rsidRPr="00E50261">
              <w:rPr>
                <w:sz w:val="24"/>
                <w:szCs w:val="24"/>
              </w:rPr>
              <w:t>Требования к программному обеспечению</w:t>
            </w:r>
            <w:bookmarkEnd w:id="7"/>
            <w:bookmarkEnd w:id="8"/>
            <w:bookmarkEnd w:id="9"/>
            <w:bookmarkEnd w:id="10"/>
            <w:bookmarkEnd w:id="11"/>
            <w:bookmarkEnd w:id="12"/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F83E7A">
            <w:pPr>
              <w:pStyle w:val="ac"/>
              <w:numPr>
                <w:ilvl w:val="2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Поставляемое программное обеспечение (</w:t>
            </w:r>
            <w:r w:rsidR="00F83E7A">
              <w:rPr>
                <w:rFonts w:ascii="Times New Roman" w:hAnsi="Times New Roman"/>
                <w:sz w:val="24"/>
                <w:szCs w:val="24"/>
              </w:rPr>
              <w:t xml:space="preserve">далее – 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>ПО) должно базироваться на международных стандартах и отвечать следующим принципам: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Модульность построения всех составляющих;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Иерархичность собственно ПО и данных;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Эффективность (минимальные затраты ресурсов на создание и обслуживание ПО);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Открытость и простота интеграции (возможность расширения и модификации);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Гибкость (возможность внесения изменений и перенастройки);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lastRenderedPageBreak/>
              <w:t>Надежность (соответствие заданному алгоритму, отсутствие ложных действий, защита от разрушения и несанкционированного доступа как программ, так и данных);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Живучесть (выполнение возложенных функций в полном или частичном объемах при сбоях и отказах, восстановление после сбоя);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Устойчивость (сбой в работе отдельных приложений не должен приводить к отказу системного ПО и системы в целом);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Унификация решений;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Простота и наглядность.</w:t>
            </w:r>
          </w:p>
        </w:tc>
      </w:tr>
      <w:tr w:rsidR="00E50261" w:rsidRPr="00E84E28" w:rsidTr="00B50389">
        <w:tc>
          <w:tcPr>
            <w:tcW w:w="10347" w:type="dxa"/>
            <w:gridSpan w:val="5"/>
          </w:tcPr>
          <w:p w:rsidR="00E50261" w:rsidRPr="00E84E28" w:rsidRDefault="00E50261" w:rsidP="00E50261">
            <w:pPr>
              <w:pStyle w:val="ac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F83E7A" w:rsidP="00846BBE">
            <w:pPr>
              <w:pStyle w:val="ac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</w:t>
            </w:r>
            <w:r w:rsidR="000370EB" w:rsidRPr="00E84E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370EB" w:rsidRPr="00E84E28">
              <w:rPr>
                <w:rFonts w:ascii="Times New Roman" w:hAnsi="Times New Roman"/>
                <w:sz w:val="24"/>
                <w:szCs w:val="24"/>
              </w:rPr>
              <w:t>нижнего уровня должна обладать высокой степенью устойчивости и надежности в работе, а также обеспечивать: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Возможность работы в реальном времени;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Взаимодействие с различными программно-аппаратными платформами на основе промышленных стандартов;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Полную совместимость с оборудованием автоматизации;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Возможность конфигурирования под конкретные условия использования;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7317A">
            <w:pPr>
              <w:pStyle w:val="ac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F83E7A">
            <w:pPr>
              <w:pStyle w:val="ac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Исполнитель должен поставить и наладить все необходимое </w:t>
            </w:r>
            <w:r w:rsidR="00F83E7A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 xml:space="preserve"> для выполнения работ в рамках настоящего ТЗ.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F83E7A" w:rsidP="00846BBE">
            <w:pPr>
              <w:pStyle w:val="ac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="000370EB" w:rsidRPr="00E84E28">
              <w:rPr>
                <w:rFonts w:ascii="Times New Roman" w:hAnsi="Times New Roman"/>
                <w:sz w:val="24"/>
                <w:szCs w:val="24"/>
              </w:rPr>
              <w:t xml:space="preserve"> должно быть на русском языке.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F83E7A">
            <w:pPr>
              <w:pStyle w:val="ac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Устанавливаемое </w:t>
            </w:r>
            <w:r w:rsidR="00F83E7A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 xml:space="preserve"> должно быть последних версий на момент ввода в опытную эксплуатацию.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F83E7A">
            <w:pPr>
              <w:pStyle w:val="ac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Исполнитель работ обязан внедрить прикладное (технологическое) </w:t>
            </w:r>
            <w:r w:rsidR="00F83E7A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 xml:space="preserve"> и поставить его в составе ПТК АСУТП.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F83E7A">
            <w:pPr>
              <w:pStyle w:val="ac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В технологическом </w:t>
            </w:r>
            <w:r w:rsidR="00F83E7A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>, в том числе и операторском интерфейсе, не должны использоваться базовые языки программирования (C++, Delphi и т.п.), требующие специальных знаний. Технологические программы должны разрабатываться только с использованием специализированных стандартных языков IEC 61131-3 (FBD-Function block list, ST-Structured text и т.д.).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Структура и вид видеокадров должны быть аналогичны видеокадрам АСУ ТП гидроагрегатов ст.№1 и ст.№2 Нарвской ГЭС (ГЭС-13).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Альбомы видеокадров должны быть согласованы с Заказчиком до загрузки в ПТК АСУ ТП.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7317A">
            <w:pPr>
              <w:pStyle w:val="ac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F83E7A">
            <w:pPr>
              <w:pStyle w:val="ac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В составе прикладного </w:t>
            </w:r>
            <w:r w:rsidR="00F83E7A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 xml:space="preserve"> должны быть разработаны: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База данных объектов проекта (точки контроля, дискретные и аналоговые сигналы, арматура, механизмы, ТЗ и С, АСР, АВР и Б и др.) с привязкой к аппаратной части подсистемы ввода/вывода ПТК, технологической программе, архиву информации и видеокадрам операторских станций;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Технологические программы контроллеров с реализованными алгоритмами контроля, управления, технологических защит, сигнализации, АВР и блокировок, программно-логического управления и привязкой к объектам базы данных и аппаратуре ввода/вывода контроллеров;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Видеокадры с объектными окнами, мнемознаками, мнемосимволами, пиктограммами, др. визуализацией и инструментами управления с привязкой к объектам базы данных;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c"/>
              <w:numPr>
                <w:ilvl w:val="3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Архив аналоговых и дискретных параметров, событий и действий персонала (операторов и т.п.).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370EB">
            <w:pPr>
              <w:pStyle w:val="ac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F83E7A">
            <w:pPr>
              <w:pStyle w:val="ac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Четыре копии разработанного прикладного </w:t>
            </w:r>
            <w:r w:rsidR="00F83E7A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 xml:space="preserve"> и дистрибутивы должны быть переданы Заказчику на дисках и сопровождаться инструкциями по установке и настройке ПО в АСУ ТП.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F83E7A">
            <w:pPr>
              <w:pStyle w:val="ac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Поставляемое ПО должно содержать все необходимые лицензии для внесения изменений (добавление/удаление) Заказчиком в прикладное </w:t>
            </w:r>
            <w:r w:rsidR="00F83E7A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 xml:space="preserve"> (алгоритмы/видеокадры и т.п.).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7317A" w:rsidP="00F83E7A">
            <w:pPr>
              <w:pStyle w:val="ac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ab/>
            </w:r>
            <w:r w:rsidR="00F83E7A">
              <w:rPr>
                <w:rFonts w:ascii="Times New Roman" w:hAnsi="Times New Roman"/>
                <w:sz w:val="24"/>
                <w:szCs w:val="24"/>
              </w:rPr>
              <w:t>ОС</w:t>
            </w:r>
            <w:r w:rsidRPr="00E84E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>нижнего уровня должна быть совместима с существующей</w:t>
            </w:r>
            <w:r w:rsidR="00F83E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>АСУ ТП станционного уровня.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07317A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07317A" w:rsidRDefault="0007317A" w:rsidP="00846BBE">
            <w:pPr>
              <w:pStyle w:val="a4"/>
              <w:widowControl w:val="0"/>
              <w:numPr>
                <w:ilvl w:val="1"/>
                <w:numId w:val="44"/>
              </w:numPr>
              <w:ind w:left="28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Требования к патентной чистоте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состав АСУ ТП ГА должны входить только лицензионные технические и программные средства. Правомочность использования программно-технических средств должна быть подтверждена соответствующими документами, которые передаются Заказчику как неотъемлемая часть эксплуатационной документации.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F83E7A">
            <w:pPr>
              <w:pStyle w:val="a4"/>
              <w:widowControl w:val="0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Поставщики оборудования и </w:t>
            </w:r>
            <w:r w:rsidR="00F83E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</w:t>
            </w:r>
            <w:r w:rsidRPr="00E84E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АСУ ТП ГА должны защитить Заказчика от материальной ответственности по искам третьих лиц в отношении нарушения патентных прав, а также прав по применению торговой марки или промышленных разработок, связанных с применением оборудования или любой его части в стране Заказчика. Перечень стран, в отношении которых должна быть проверена патентная чистота системы и ее частей, включает Россию и страны СНГ.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Если в процессе выполнения проектной и/или рабочей документации возникнут новые объекты, подлежащие правовой охране, стороны, участвующие в проекте, обязаны уведомить друг друга. Финансовые затраты, связанные с поддержанием авторских прав и прав собственника по таким объектам, стороны несут в соответствии с действующим законодательством Российской Федерации».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721E">
            <w:pPr>
              <w:pStyle w:val="a4"/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92721E" w:rsidP="00846BBE">
            <w:pPr>
              <w:pStyle w:val="a4"/>
              <w:widowControl w:val="0"/>
              <w:numPr>
                <w:ilvl w:val="1"/>
                <w:numId w:val="44"/>
              </w:numPr>
              <w:ind w:left="28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Требования к защите</w:t>
            </w:r>
            <w:r w:rsidR="000370EB" w:rsidRPr="00927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от несанкционированного</w:t>
            </w:r>
            <w:r w:rsidR="000370EB" w:rsidRPr="009272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доступа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Серверное оборудование и критичное сетевое оборудование должно размещаться в запираемых шкафах, ограничивающих доступ к ним посторонних лиц, при открытии дверей шкафов ПТК на рабочее место оператора должна выводиться сигнализация.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Системные блоки ПТК АСУ ТП должны быть размещены в запираемых шкафах.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Разработчиками должна быть создана матрица доступа, в которой были бы определены права (полномочия) для различных категорий пользователей. Матрица доступа должна быть согласована с департаментом по корпоративной защите ОАО «ТГК-1».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Операторам АСУ ТП должны быть присвоены минимально необходимые права и полномочия доступа для выполнения своих должностных обязанностей. Для них должна быть реализована замкнутая функциональная среда, исключающая доступ к рабочему столу Windows и влияние на процесс загрузки системы.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846BBE">
            <w:pPr>
              <w:pStyle w:val="a4"/>
              <w:widowControl w:val="0"/>
              <w:numPr>
                <w:ilvl w:val="2"/>
                <w:numId w:val="44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Установление подлинности оператора производится в начале рабочей смены по паролю. Пароли должны соответствовать положениям «Политики информационной безопасности ОАО «ТГК-1». Учетные записи по умолчанию (default account) должны быть заблокированы или изменены их названия. Пароли по умолчанию (default password) должны быть заменены.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92721E" w:rsidP="00B166B7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9.1</w:t>
            </w:r>
            <w:r w:rsidR="00B166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.6. </w:t>
            </w:r>
            <w:r w:rsidR="000370EB"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Доступ к внешним интерфейсам АРМ должен быть заблокирован, кроме тех случаев, когда использование этих интерфейсов необходимо для выполнения функций АРМ.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166B7" w:rsidRDefault="000370EB" w:rsidP="00B166B7">
            <w:pPr>
              <w:pStyle w:val="a4"/>
              <w:widowControl w:val="0"/>
              <w:numPr>
                <w:ilvl w:val="2"/>
                <w:numId w:val="45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B166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Функция автозапуска сменных носителей должна быть заблокирована. На границе АСУ ТП с внешними системами должно обеспечиваться межсетевое экранирование. В качестве межсетевого экрана должен применяться специализированный программно-аппаратный межсетевой экран (</w:t>
            </w:r>
            <w:r w:rsidR="00F83E7A" w:rsidRPr="00B166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далее – </w:t>
            </w:r>
            <w:r w:rsidRPr="00B166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МЭ), контролирующий весь информационный обмен с внешними информационно-управляющими системами (</w:t>
            </w:r>
            <w:r w:rsidR="00F83E7A" w:rsidRPr="00B166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далее – </w:t>
            </w:r>
            <w:r w:rsidRPr="00B166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ИУС): АСОДУ, УСПД и др., а также с АРМ пользователей станционной и корпоративной сетей.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Должна быть создана буферная (демилитаризованная) зона между </w:t>
            </w:r>
            <w:r w:rsidR="00F83E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локально-вычислительной сетью (далее – </w:t>
            </w: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ЛВС</w:t>
            </w:r>
            <w:r w:rsidR="00F83E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)</w:t>
            </w: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АСУ ТП и внешними информационно-вычислительными сетями, подключенными к одному или нескольким интерфейсам МЭ. При этом в буферной зоне должен размещаться сервер обмена данными (</w:t>
            </w:r>
            <w:r w:rsidR="00F83E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далее – </w:t>
            </w: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СОД).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Прямой доступ из корпоративной сети в ЛВС АСУ ТП должен быть исключен – доступ должен осуществляться только через СОД (серверы АСУ ТП должны передавать данные, обращаясь к СОД). Правила настройки МЭ должны быть согласованы Исполнителем с Департаментом по корпоративной защите ОАО «ТГК-1» и задокументированы.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Для обеспечения обмена технологическими данными по протоколу OPC (OLE for Process Control) через МЭ для трафика между ОРС-клиентом и ОРС-сервером должно применяться ОРС-туннелирование.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Должна осуществляться регистрация доступа в ЛВС АСУ ТП из внешних сетей. Срок хранения журналов регистрации событий – не менее 90 дней.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ЛВС АСУ ТП должно быть запрещено – удаленный доступ (в том числе с использованием VPN-технологий и Dial-up) к устройствам АСУ ТП для технического сопровождения системного и прикладного ПО;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ЛВС АСУ ТП должно быть запрещено – доступ к ресурсам АСУ ТП из информационно-вычислительных сетей общего пользования, например, сети Интернет;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ЛВС АСУ ТП должно быть запрещено – сервисы доступа в сеть Интернет и электронный почты.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Необходимо обеспечить защиту от компьютерных вирусов и другого вредоносного </w:t>
            </w:r>
            <w:r w:rsidR="00F83E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</w:t>
            </w: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Защита информации от вирусов должна обеспечиваться путем обнаружения и исправления программ и данных, зараженных вирусами, для чего должно применяться специальное антивирусное </w:t>
            </w:r>
            <w:r w:rsidR="00F83E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</w:t>
            </w: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на всех операторских станциях и серверах.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F83E7A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 антивирусные защиты</w:t>
            </w:r>
            <w:r w:rsidR="000370EB"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рекомендуется устанавливать на всех АРМ и серверах, если его работа не создает угрозу нормальному функционированию АСУ ТП.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Выбранное ПО антивирусные защиты должно быть совместимым с ПТК АСУ ТП (совместимость должна быть подтверждена соответствующим документом от разработчика).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Необходимые для обеспечения информационной безопасности при реализации обмена информацией между АСУ ТП и другими системами - </w:t>
            </w:r>
            <w:r w:rsidR="00F83E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</w:t>
            </w: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, сетевое оборудование, кабельная продукция, средства для размещения оборудования и аппаратуры (шкафы, пульты, подставки, элементы крепления и т.п.), а также работы и услуги, должны быть включены в состав </w:t>
            </w:r>
            <w:r w:rsidR="00F83E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технического </w:t>
            </w:r>
            <w:r w:rsidRPr="009272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проекта АСУ ТП.</w:t>
            </w:r>
          </w:p>
        </w:tc>
      </w:tr>
      <w:tr w:rsidR="00B166B7" w:rsidRPr="00E84E28" w:rsidTr="00B50389">
        <w:tc>
          <w:tcPr>
            <w:tcW w:w="10347" w:type="dxa"/>
            <w:gridSpan w:val="5"/>
          </w:tcPr>
          <w:p w:rsidR="00B166B7" w:rsidRPr="0092721E" w:rsidRDefault="00B166B7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Все необходимое антивирусное программное обеспечение (и его лицензии) необходимое для выполнения требований пункта 9.12. Технического задания по обеспечению защиты АСУ ТП от компьютерных вирусов и другого вредоносного ПО должны быть закуплены, установлены и налажены Исполнителем в рамках данной работы.</w:t>
            </w:r>
          </w:p>
        </w:tc>
      </w:tr>
      <w:tr w:rsidR="00B166B7" w:rsidRPr="00E84E28" w:rsidTr="00B50389">
        <w:tc>
          <w:tcPr>
            <w:tcW w:w="10347" w:type="dxa"/>
            <w:gridSpan w:val="5"/>
          </w:tcPr>
          <w:p w:rsidR="00B166B7" w:rsidRDefault="00B166B7" w:rsidP="00B166B7">
            <w:pPr>
              <w:pStyle w:val="a4"/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10"/>
              <w:numPr>
                <w:ilvl w:val="1"/>
                <w:numId w:val="45"/>
              </w:numPr>
              <w:spacing w:before="0" w:after="0"/>
              <w:jc w:val="left"/>
              <w:outlineLvl w:val="0"/>
              <w:rPr>
                <w:rFonts w:cs="Times New Roman"/>
                <w:sz w:val="24"/>
                <w:szCs w:val="24"/>
              </w:rPr>
            </w:pPr>
            <w:bookmarkStart w:id="13" w:name="_Toc164139838"/>
            <w:bookmarkStart w:id="14" w:name="_Toc193273132"/>
            <w:bookmarkStart w:id="15" w:name="_Toc200420379"/>
            <w:bookmarkStart w:id="16" w:name="_Toc200420881"/>
            <w:bookmarkStart w:id="17" w:name="_Toc200421048"/>
            <w:bookmarkStart w:id="18" w:name="_Toc360105014"/>
            <w:bookmarkStart w:id="19" w:name="_Toc363657087"/>
            <w:r w:rsidRPr="0092721E">
              <w:rPr>
                <w:rFonts w:cs="Times New Roman"/>
                <w:sz w:val="24"/>
                <w:szCs w:val="24"/>
              </w:rPr>
              <w:t>Требования к надежности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5A2B2F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АСУ ТП 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должна создаваться как восстанавливаемая и ремонтопригодная структура, рассчитанная на длительное функционирование.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721E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Требования к показателям надежности устанавливаются в соответствии с ГОСТ 24.701-86 отдельно для каждой функции (с учетом самодиагностики и восстановления) только для внезапных и независимых отказов.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721E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Срок службы ПТК агрегатного уровня должен быть не менее 10 лет.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721E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Должна предусматриваться возможность продления этого срока путем замены отслуживших элементов на новые.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721E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894D29" w:rsidRDefault="000370EB" w:rsidP="00B166B7">
            <w:pPr>
              <w:pStyle w:val="a4"/>
              <w:numPr>
                <w:ilvl w:val="2"/>
                <w:numId w:val="4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29">
              <w:rPr>
                <w:rFonts w:ascii="Times New Roman" w:hAnsi="Times New Roman" w:cs="Times New Roman"/>
                <w:sz w:val="24"/>
                <w:szCs w:val="24"/>
              </w:rPr>
              <w:t>Должны быть использованы следующие основные способы повышения надежности: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>Повышение аппаратной надежности элементов ПТК;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>Наличие аппаратной, информационной, функциональной и алгоритмической избыточности, обеспечивающей работоспособность деградированных систем при единичных отказах без останова оборудования;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технических средств и 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>Защита от выдачи ложных команд и недостоверной информации;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>Рациональное распределение функций управления между техническими средствами и персоналом;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>Использование рационального человеко-машинного интерфейса, позволяющего быстро и однозначно идентифицировать, и управлять ситуацией;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Передача и обработка информации в цифровой форме, использование специальных кодов для защиты информации в процессе обмена;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>Контроль информации на входе, использование избыточности "2 из 2" в наиболее ответственных случаях;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наиболее важной информации и 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 xml:space="preserve"> в энергонезависимом запоминающем устройстве;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 xml:space="preserve">Защита данных и 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 xml:space="preserve"> от несанкционированного вмешательства;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>Облегченный режим работы элементов ПТК;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>Гальваническая развязка каналов, модулей, шин и т.п.;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>Организация рациональной эксплуатации ПТК и обеспечение запасными частями;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721E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E">
              <w:rPr>
                <w:rFonts w:ascii="Times New Roman" w:hAnsi="Times New Roman" w:cs="Times New Roman"/>
                <w:sz w:val="24"/>
                <w:szCs w:val="24"/>
              </w:rPr>
              <w:t>Повышение уровня квалификации обслуживающего персонала.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721E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c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В качестве показателей надежности должны быть приняты</w:t>
            </w:r>
            <w:r w:rsidRPr="00E84E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84E28">
              <w:rPr>
                <w:rFonts w:ascii="Times New Roman" w:hAnsi="Times New Roman"/>
                <w:bCs/>
                <w:sz w:val="24"/>
                <w:szCs w:val="24"/>
              </w:rPr>
              <w:t>среднее время восстановления работоспособности программных и технических средств равным 1 часу и следующие времена наработки на отказ: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c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E28">
              <w:rPr>
                <w:rFonts w:ascii="Times New Roman" w:hAnsi="Times New Roman"/>
                <w:bCs/>
                <w:sz w:val="24"/>
                <w:szCs w:val="24"/>
              </w:rPr>
              <w:t xml:space="preserve">Сбор и обработка аналоговой и дискретной информации (на один канал) – </w:t>
            </w:r>
            <w:r w:rsidRPr="00E84E28">
              <w:rPr>
                <w:rFonts w:ascii="Times New Roman" w:hAnsi="Times New Roman"/>
                <w:bCs/>
                <w:sz w:val="24"/>
                <w:szCs w:val="24"/>
              </w:rPr>
              <w:br/>
              <w:t>не менее 200 000 ч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c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E28">
              <w:rPr>
                <w:rFonts w:ascii="Times New Roman" w:hAnsi="Times New Roman"/>
                <w:bCs/>
                <w:spacing w:val="8"/>
                <w:sz w:val="24"/>
                <w:szCs w:val="24"/>
              </w:rPr>
              <w:t>Вывод управляющего воздействия (несрабатывание на один канал)</w:t>
            </w:r>
            <w:r w:rsidRPr="00E84E28">
              <w:rPr>
                <w:rFonts w:ascii="Times New Roman" w:hAnsi="Times New Roman"/>
                <w:bCs/>
                <w:sz w:val="24"/>
                <w:szCs w:val="24"/>
              </w:rPr>
              <w:t xml:space="preserve"> – </w:t>
            </w:r>
            <w:r w:rsidRPr="00E84E28">
              <w:rPr>
                <w:rFonts w:ascii="Times New Roman" w:hAnsi="Times New Roman"/>
                <w:bCs/>
                <w:sz w:val="24"/>
                <w:szCs w:val="24"/>
              </w:rPr>
              <w:br/>
              <w:t>не менее 200 000 ч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c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E28">
              <w:rPr>
                <w:rFonts w:ascii="Times New Roman" w:hAnsi="Times New Roman"/>
                <w:bCs/>
                <w:sz w:val="24"/>
                <w:szCs w:val="24"/>
              </w:rPr>
              <w:t xml:space="preserve">Вывод управляющего воздействия (ложное срабатывание на один канал) – </w:t>
            </w:r>
            <w:r w:rsidRPr="00E84E28">
              <w:rPr>
                <w:rFonts w:ascii="Times New Roman" w:hAnsi="Times New Roman"/>
                <w:bCs/>
                <w:sz w:val="24"/>
                <w:szCs w:val="24"/>
              </w:rPr>
              <w:br/>
              <w:t>не менее 1000 000 ч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pStyle w:val="10"/>
              <w:spacing w:before="0" w:after="0"/>
              <w:ind w:left="28"/>
              <w:outlineLvl w:val="0"/>
              <w:rPr>
                <w:rFonts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10"/>
              <w:numPr>
                <w:ilvl w:val="1"/>
                <w:numId w:val="45"/>
              </w:numPr>
              <w:spacing w:before="0" w:after="0"/>
              <w:ind w:left="28" w:firstLine="0"/>
              <w:jc w:val="left"/>
              <w:outlineLvl w:val="0"/>
              <w:rPr>
                <w:rFonts w:cs="Times New Roman"/>
                <w:sz w:val="24"/>
                <w:szCs w:val="24"/>
              </w:rPr>
            </w:pPr>
            <w:bookmarkStart w:id="20" w:name="_Toc283217744"/>
            <w:bookmarkStart w:id="21" w:name="_Toc360105015"/>
            <w:bookmarkStart w:id="22" w:name="_Toc363657088"/>
            <w:r w:rsidRPr="00926B39">
              <w:rPr>
                <w:rFonts w:cs="Times New Roman"/>
                <w:sz w:val="24"/>
                <w:szCs w:val="24"/>
              </w:rPr>
              <w:t>Требования к безопасности</w:t>
            </w:r>
            <w:bookmarkEnd w:id="20"/>
            <w:bookmarkEnd w:id="21"/>
            <w:bookmarkEnd w:id="22"/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 xml:space="preserve">АСУ ТП должна быть построена таким образом, чтобы ошибочные действия оперативного персонала или отказы технических средств не приводили к ситуациям, опасным для жизни и здоровья людей.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безопасности АСУ ТП должны соответствовать требованиям </w:t>
            </w:r>
            <w:r w:rsidRPr="00926B39">
              <w:rPr>
                <w:rFonts w:ascii="Times New Roman" w:hAnsi="Times New Roman" w:cs="Times New Roman"/>
                <w:sz w:val="24"/>
                <w:szCs w:val="24"/>
              </w:rPr>
              <w:br/>
              <w:t>разд. 2 ГОСТ 24.104-85.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АСУ ТП по требованиям защиты человека от поражений электрическим током относятся к классу 1 и должны выполняться в соответствии с ГОСТ 12.2.007.0-75.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ПТК, требующее осмотра или обслуживания, должно устанавливаться в местах, безопасных для пребывания персонала.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>Конструкция и размещение стоек (шкафов) ПТК должны удовлетворять требованиям электро- и пожаробезопасности в соответствии с «Правилами технической эксплуатации электрических станций и сетей Российской Федерации: СО 153-34.20.501-2003», ГОСТ 12.1.004-90 и ГОСТ 12.1.044-89.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 xml:space="preserve">Стойки (шкафы) должны быть оснащены механическими замками дверей (крышек), исключающими их самопроизвольное или несанкционированное открытие.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>Сигнализация об открытии должна передаваться на станционный уровень АСУ ТП дежурному персоналу ГЭС.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>Все внешние элементы технических средств ПТК,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>Инструкции по эксплуатации технических средств должны включать специальные разделы требований по безопасности установки и технического обслуживания.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>Конструктивное построение системы должно обеспечить доступ обслуживающего персонала к внутренним элементам как с внешней (лицевой) стороны системы, так и с внутренней стороны.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Освещенность в зоне обслуживания КТС нижнего уровня должна быть не менее 250 Лк на высоте 1 м от пола.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 xml:space="preserve">Для обеспечения обслуживания внутренних элементов, все монтажные единицы </w:t>
            </w:r>
            <w:r w:rsidRPr="00926B39">
              <w:rPr>
                <w:rFonts w:ascii="Times New Roman" w:hAnsi="Times New Roman" w:cs="Times New Roman"/>
                <w:sz w:val="24"/>
                <w:szCs w:val="24"/>
              </w:rPr>
              <w:br/>
              <w:t>(шкафы, клеммные коробки) должны быть оснащены стационарными осветительными приборами.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>В части противопожарной безопасности должны учитываться требования «Инструкции по проектированию противопожарной защиты энергетических предприятий: РД 153-34.0. -49.101-2003» и СНиП-11-А5-70.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f1"/>
              <w:numPr>
                <w:ilvl w:val="2"/>
                <w:numId w:val="45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6B39">
              <w:rPr>
                <w:rFonts w:ascii="Times New Roman" w:hAnsi="Times New Roman"/>
                <w:sz w:val="24"/>
                <w:szCs w:val="24"/>
                <w:lang w:val="ru-RU"/>
              </w:rPr>
              <w:t>Оборудование и ПО АСУ ТП ГА в плане информационной безопасности должны соответствовать нормативным документам Российского законодательства и утвержденным регла</w:t>
            </w:r>
            <w:r w:rsidR="00926B39" w:rsidRPr="00926B39">
              <w:rPr>
                <w:rFonts w:ascii="Times New Roman" w:hAnsi="Times New Roman"/>
                <w:sz w:val="24"/>
                <w:szCs w:val="24"/>
                <w:lang w:val="ru-RU"/>
              </w:rPr>
              <w:t>ментным документам ОАО «ТГК-1».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926B39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10"/>
              <w:numPr>
                <w:ilvl w:val="1"/>
                <w:numId w:val="45"/>
              </w:numPr>
              <w:spacing w:before="0" w:after="0"/>
              <w:ind w:left="28" w:firstLine="0"/>
              <w:jc w:val="left"/>
              <w:outlineLvl w:val="0"/>
              <w:rPr>
                <w:sz w:val="24"/>
                <w:szCs w:val="24"/>
              </w:rPr>
            </w:pPr>
            <w:bookmarkStart w:id="23" w:name="_Toc164139840"/>
            <w:bookmarkStart w:id="24" w:name="_Toc193273134"/>
            <w:bookmarkStart w:id="25" w:name="_Toc200420381"/>
            <w:bookmarkStart w:id="26" w:name="_Toc200420883"/>
            <w:bookmarkStart w:id="27" w:name="_Toc200421050"/>
            <w:bookmarkStart w:id="28" w:name="_Toc360105016"/>
            <w:bookmarkStart w:id="29" w:name="_Toc363657090"/>
            <w:r w:rsidRPr="00926B39">
              <w:rPr>
                <w:sz w:val="24"/>
                <w:szCs w:val="24"/>
              </w:rPr>
              <w:t>Требования к системе гарантированного электропитания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f3"/>
              <w:numPr>
                <w:ilvl w:val="2"/>
                <w:numId w:val="45"/>
              </w:numPr>
              <w:spacing w:after="0"/>
              <w:ind w:left="28"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26B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Питание АСУ ТП </w:t>
            </w:r>
            <w:r w:rsidR="005A2B2F">
              <w:rPr>
                <w:rFonts w:ascii="Times New Roman" w:hAnsi="Times New Roman"/>
                <w:color w:val="auto"/>
                <w:sz w:val="24"/>
                <w:szCs w:val="24"/>
              </w:rPr>
              <w:t>ГА</w:t>
            </w:r>
            <w:r w:rsidRPr="00926B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(шкафы агрегатного уровня, входящие в состав АСУ ТП ГЭС, включая силовое питание шкафа регулятора) должно осуществляться от трех независимых источников питания.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f3"/>
              <w:numPr>
                <w:ilvl w:val="2"/>
                <w:numId w:val="45"/>
              </w:numPr>
              <w:spacing w:after="0"/>
              <w:ind w:left="28"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26B39">
              <w:rPr>
                <w:rFonts w:ascii="Times New Roman" w:hAnsi="Times New Roman"/>
                <w:color w:val="auto"/>
                <w:sz w:val="24"/>
                <w:szCs w:val="24"/>
              </w:rPr>
              <w:t>Два источника питания с независимыми вводами ~220В, оснащёнными устройствами грозозащиты, построенными по схеме АВР с функцией приоритета и ИБП с автоматическим байпасом на выходе (основной и резервный источник электропитания ~220В).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f3"/>
              <w:numPr>
                <w:ilvl w:val="2"/>
                <w:numId w:val="45"/>
              </w:numPr>
              <w:spacing w:after="0"/>
              <w:ind w:left="28"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26B39">
              <w:rPr>
                <w:rFonts w:ascii="Times New Roman" w:hAnsi="Times New Roman"/>
                <w:color w:val="auto"/>
                <w:sz w:val="24"/>
                <w:szCs w:val="24"/>
              </w:rPr>
              <w:t>Третий источник питания, ввод =220В от станционных аккумуляторных батарей, с использованием инвертора при необходимости преобразования постоянного тока в переменный (резервный источник электропитания =220В).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f3"/>
              <w:numPr>
                <w:ilvl w:val="2"/>
                <w:numId w:val="45"/>
              </w:numPr>
              <w:spacing w:after="0"/>
              <w:ind w:left="28"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26B39">
              <w:rPr>
                <w:rFonts w:ascii="Times New Roman" w:hAnsi="Times New Roman"/>
                <w:color w:val="auto"/>
                <w:sz w:val="24"/>
                <w:szCs w:val="24"/>
              </w:rPr>
              <w:t>Переход между источниками питания должен происходить автоматически и безударно при пропадании основного питания, либо при снижении напряжения питания до пределов, не обеспечивающих поддержание функций АСУ ТП ГА.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f3"/>
              <w:numPr>
                <w:ilvl w:val="2"/>
                <w:numId w:val="45"/>
              </w:numPr>
              <w:spacing w:after="0"/>
              <w:ind w:left="28"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26B39">
              <w:rPr>
                <w:rFonts w:ascii="Times New Roman" w:hAnsi="Times New Roman"/>
                <w:color w:val="auto"/>
                <w:sz w:val="24"/>
                <w:szCs w:val="24"/>
              </w:rPr>
              <w:t>При появлении основного питания должен автоматически осуществляться возврат к основному источнику питания с соблюдением функции приоритета.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f3"/>
              <w:numPr>
                <w:ilvl w:val="2"/>
                <w:numId w:val="45"/>
              </w:numPr>
              <w:spacing w:after="0"/>
              <w:ind w:left="28"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26B3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Должно быть обеспечено отсутствие сбоев в работе АСУ ТП ГА и отсутствие нарушений в работе гидроагрегата при переходах с одного источника питания на другой.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Емкость аккумуляторной батареи (</w:t>
            </w:r>
            <w:r w:rsidR="005A2B2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далее – </w:t>
            </w:r>
            <w:r w:rsidRPr="0092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</w:t>
            </w:r>
            <w:r w:rsidR="005A2B2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</w:t>
            </w:r>
            <w:r w:rsidRPr="0092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Б) источника бесперебойного питания (</w:t>
            </w:r>
            <w:r w:rsidR="005A2B2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далее – </w:t>
            </w:r>
            <w:r w:rsidRPr="0092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ИБП) переменного тока должна обеспечивать работоспособность технических средств АСУ ТП</w:t>
            </w:r>
            <w:r w:rsidRPr="00926B3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ГА при исчезновении основного и резервного питания ~220В в течение 30 мин с выключенной станционной аккумуляторной батареей постоянного тока =220В.</w:t>
            </w:r>
          </w:p>
        </w:tc>
      </w:tr>
      <w:tr w:rsidR="00926B39" w:rsidRPr="00E84E28" w:rsidTr="00B50389">
        <w:tc>
          <w:tcPr>
            <w:tcW w:w="10347" w:type="dxa"/>
            <w:gridSpan w:val="5"/>
          </w:tcPr>
          <w:p w:rsidR="00926B39" w:rsidRPr="00E84E28" w:rsidRDefault="00926B39" w:rsidP="00926B39">
            <w:pPr>
              <w:ind w:left="28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10"/>
              <w:numPr>
                <w:ilvl w:val="1"/>
                <w:numId w:val="45"/>
              </w:numPr>
              <w:spacing w:before="0" w:after="0"/>
              <w:ind w:left="28" w:firstLine="0"/>
              <w:jc w:val="left"/>
              <w:outlineLvl w:val="0"/>
              <w:rPr>
                <w:rFonts w:cs="Times New Roman"/>
                <w:sz w:val="24"/>
                <w:szCs w:val="24"/>
              </w:rPr>
            </w:pPr>
            <w:bookmarkStart w:id="30" w:name="_Toc164139841"/>
            <w:bookmarkStart w:id="31" w:name="_Toc193273135"/>
            <w:bookmarkStart w:id="32" w:name="_Toc200420382"/>
            <w:bookmarkStart w:id="33" w:name="_Toc200420884"/>
            <w:bookmarkStart w:id="34" w:name="_Toc200421051"/>
            <w:bookmarkStart w:id="35" w:name="_Toc360105017"/>
            <w:bookmarkStart w:id="36" w:name="_Toc363657091"/>
            <w:r w:rsidRPr="00926B39">
              <w:rPr>
                <w:rFonts w:cs="Times New Roman"/>
                <w:sz w:val="24"/>
                <w:szCs w:val="24"/>
              </w:rPr>
              <w:t>Требования к подготовке персонала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5A2B2F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Основой обеспечения реализации настоящих технических требований и функционирования АСУ ТП 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высококвалифицированный персонал.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31"/>
              <w:numPr>
                <w:ilvl w:val="2"/>
                <w:numId w:val="45"/>
              </w:numPr>
              <w:spacing w:after="0"/>
              <w:ind w:left="28" w:firstLine="0"/>
              <w:jc w:val="both"/>
              <w:rPr>
                <w:sz w:val="24"/>
                <w:szCs w:val="24"/>
              </w:rPr>
            </w:pPr>
            <w:r w:rsidRPr="00E84E28">
              <w:rPr>
                <w:sz w:val="24"/>
                <w:szCs w:val="24"/>
              </w:rPr>
              <w:t>Поставщик АСУ ТП ГА должен организовать и провести обучение оперативного и эксплуатационного персонала ГЭС, по следующим программам: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обучение оперативного персонала ГЭС необходимое для эффективного использования всех функций контроля и управления АСУ ТП 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обучение эксплуатационного персонала промышленным средствам автоматизации и прикладного ПО, на базе которых создана АСУ ТП 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926B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Подрядчик, проводимый обучение должен иметь опыт проведения профессиональной подготовки персонала Заказчика, подтвержденный их участием в образовательных программах, проводимых Подрядчиком в собственных или сторонних учебных структурах.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Программы для обучения оперативного и эксплуатационного персонала разрабатываются Подрядчиком и согласовываются Заказчиком до начала проведения пуско-наладочных работ.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926B39" w:rsidRDefault="000370EB" w:rsidP="00B166B7">
            <w:pPr>
              <w:pStyle w:val="10"/>
              <w:numPr>
                <w:ilvl w:val="1"/>
                <w:numId w:val="45"/>
              </w:numPr>
              <w:spacing w:before="0" w:after="0"/>
              <w:ind w:left="28" w:firstLine="0"/>
              <w:jc w:val="left"/>
              <w:outlineLvl w:val="0"/>
              <w:rPr>
                <w:rFonts w:cs="Times New Roman"/>
                <w:sz w:val="24"/>
                <w:szCs w:val="24"/>
              </w:rPr>
            </w:pPr>
            <w:bookmarkStart w:id="37" w:name="_Toc193273136"/>
            <w:bookmarkStart w:id="38" w:name="_Toc200420383"/>
            <w:bookmarkStart w:id="39" w:name="_Toc200420885"/>
            <w:bookmarkStart w:id="40" w:name="_Toc200421052"/>
            <w:bookmarkStart w:id="41" w:name="_Toc360105018"/>
            <w:bookmarkStart w:id="42" w:name="_Toc363657092"/>
            <w:r w:rsidRPr="00926B39">
              <w:rPr>
                <w:rFonts w:cs="Times New Roman"/>
                <w:sz w:val="24"/>
                <w:szCs w:val="24"/>
              </w:rPr>
              <w:lastRenderedPageBreak/>
              <w:t xml:space="preserve">Требования к функциям АСУ ТП </w:t>
            </w:r>
            <w:bookmarkEnd w:id="37"/>
            <w:bookmarkEnd w:id="38"/>
            <w:bookmarkEnd w:id="39"/>
            <w:bookmarkEnd w:id="40"/>
            <w:bookmarkEnd w:id="41"/>
            <w:bookmarkEnd w:id="42"/>
            <w:r w:rsidR="005A2B2F">
              <w:rPr>
                <w:rFonts w:cs="Times New Roman"/>
                <w:sz w:val="24"/>
                <w:szCs w:val="24"/>
              </w:rPr>
              <w:t>ГА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Функциональные требования, статические и динамические свойства подсистем должны соответствовать СТО ОАО ТГК-1 34-35-587-002-2013 «Автоматизированные системы управления технологическими процессами ГЭС. Условия создания. Нормы и требования».</w:t>
            </w:r>
          </w:p>
        </w:tc>
      </w:tr>
      <w:tr w:rsidR="00926B39" w:rsidRPr="00E84E28" w:rsidTr="00B50389">
        <w:tc>
          <w:tcPr>
            <w:tcW w:w="10347" w:type="dxa"/>
            <w:gridSpan w:val="5"/>
          </w:tcPr>
          <w:p w:rsidR="00926B39" w:rsidRPr="00E84E28" w:rsidRDefault="00926B39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f5"/>
              <w:numPr>
                <w:ilvl w:val="2"/>
                <w:numId w:val="45"/>
              </w:numPr>
              <w:spacing w:after="0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Подсистема 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автоматика (далее –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предназначена для управления гидроагрегатом в переходных режимах при выполнении операций по пуску, нормальной и аварийной остановкам, переводу агрегата из одного режима в любой другой из возможных режимов в соответствии с принятой технологией управления. Она должна вырабатывать исполнительные команды для подсистем: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Автоматического регулирования частоты;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Автоматического регулирования возбуждения;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Управления вспомогательным оборудованием;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Управления коммутационной аппаратурой, включая управление выключателем генератора.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Исполнительные команды формируются на основании поступающих команд на изменение режима работы и текущей информации о состоянии основного и вспомогательного оборудования, а также о состоянии других систем управления.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Подсистема ТА должна обеспечивать автоматическое, дистанционное и местное управление с проверкой необходимых условий по переводу агрегата в соответствующий режим.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При несоблюдении этих условий подсистема должна формировать сообщение с перечнем невыполненных условий.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выполнении операций по пуску и останову должен производиться контроль времени исполнения как самой команды, так и отдельных операций.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При превышении контрольного времени должно быть сформировано сообщение и подан предупредительный сигнал.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Подсистема ТА должна обеспечивать пуск остановленного агрегата в следующие режимы: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В режим синхронного генератора (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 xml:space="preserve">далее –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СГ) методом точной ручной и автоматической синхронизации и самосинхронизации;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В режим синхронного компенсатора генератора (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 xml:space="preserve">далее –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СКГ) методом точной ручной и автоматической синхронизации;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На холостой ход с возбуждением и без возбуждения генератора.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Подсистема ТА должна обеспечивать нормальный и аварийный останов агрегата из всех режимов его работы и из переходных режимов. Аварийный останов производится при действии электрических, гидромеханических, противоразгонных защит или от кнопки аварийного останова оперативным персоналом.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При выполнении нормального останова агрегата из режимов СГ должна быть предусмотрена разгрузка по активной и реактивной мощностям с последующим отключением выключателя и полным закрытием направляющего аппарата.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Подсистема ТА должна при останове обеспечивать формирование команд для электрического торможения и при его отказе включение механического торможения.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При действии гидромеханических защит, команда на выполнение которых формируется в самой подсистеме, должна быть произведена ускоренная разгрузка агрегата по активной мощности с последующим выполнением тех же операций, что и при нормальном останове.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функционирования противоразгонной защиты должен формироваться в самой подсистеме ТА и 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 xml:space="preserve">должен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предусматривать: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направляющего аппарата золотником аварийного закрытия при повышении частоты вращения до 115%, отключенном положении выключателя генератора (двигателя) и отказе подсистемы 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автоматического регулятора частоты (далее –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АРЧ</w:t>
            </w:r>
            <w:r w:rsidR="005A2B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Электрические защиты агрегата должны действовать помимо подсистемы ТА непосредственно на отключение выключателя генератора, а подсистема ТА - как при нормальном останове после отключения выключателя.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Подсистемы ТА должна формировать необходимые сигналы по технологии управления: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Положение направляющего аппарата турбины;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tabs>
                <w:tab w:val="left" w:pos="0"/>
              </w:tabs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Частота вращения гидроагрегата;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tabs>
                <w:tab w:val="left" w:pos="0"/>
              </w:tabs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Давление воздуха в ресиверах;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tabs>
                <w:tab w:val="left" w:pos="0"/>
              </w:tabs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Давление в камере рабочего колеса;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tabs>
                <w:tab w:val="left" w:pos="0"/>
              </w:tabs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Уровни масла в ваннах подшипников и подпятника.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Подсистема ТА должна формировать следующие сигналы по положению направляющего аппарата: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Полное закрытие;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Пусковое открытие;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Открытие холостого хода;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Полное открытие;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926B39">
            <w:pPr>
              <w:pStyle w:val="a4"/>
              <w:tabs>
                <w:tab w:val="left" w:pos="0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Подсистема ТА должна формировать следующие сигналы по частоте вращения ротора агрегата: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Нулевая частота;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Частота включения торможения – 20 %;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Частота включения возбуждения при пуске – 95 %;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Частота при разгоне I ступени (115 %);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Частота при разгоне II ступени (160 %).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pStyle w:val="a4"/>
              <w:tabs>
                <w:tab w:val="left" w:pos="0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Подсистема ТА должна формировать следующие сигналы: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Аварийно-высокой температуры сегментов подшипников и подпятника;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Аварийно-низкого уровня масла в ваннах подпятника и подшипников.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подсистеме ТА должна быть предусмотрена возможность изменения эксплуатационным персоналом уставок сигнализации, зон возврата, срабатывания при увеличении или уменьшении параметра.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Погрешность срабатывания сигнализации должна быть не более: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 направляющему аппарату, частоте вращения, давлениям и уровням ±1%;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 температурным параметрам ±1 °С;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 параметрам расхода ±1,5 %.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pStyle w:val="a4"/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Подсистема АРЧ предназначена для выполнения функций регулирования частоты и активной мощности гидроагрегата с помощью гидромеханической части системы регулирования гидротурбины, а также для управления открытием регулирующих органов турбины в переходных режимах работы гидроагрегата: при пуске, останове, переводе в режим синхронного компенсатора (СК) и выводе из режима СК, при сбросе нагрузки.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Подсистема АРЧ формирует регулирующие воздействия на исполнительные гидромеханические устройства управлением гидротурбиной на основе информации, поступающей от первичных датчиков и органов управления.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Первичные датчики предназначены для ввода в стандартном виде (0-10 В или 0-5 и/или 4—20 мА) следующих сигналов: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Частоты;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Активной мощности;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Открытия направляющего аппарата;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Напора.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Органы управления должны обеспечивать ручное местное и дистанционное управление частотой вращения в пределах от 45 до 55 Гц в режиме регулирования частоты и открытием направляющего аппарата от 0 до 100 % в режиме регулирования мощности, а также управление уставкой оперативного технологического ограничения максимального открытия направляющего аппарата.</w:t>
            </w:r>
          </w:p>
        </w:tc>
      </w:tr>
      <w:tr w:rsidR="00C60148" w:rsidRPr="00E84E28" w:rsidTr="00B50389">
        <w:tc>
          <w:tcPr>
            <w:tcW w:w="10347" w:type="dxa"/>
            <w:gridSpan w:val="5"/>
          </w:tcPr>
          <w:p w:rsidR="00C60148" w:rsidRPr="00E84E28" w:rsidRDefault="00C60148" w:rsidP="00C60148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Средствами контроля системы должна выдаваться следующая информация: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Частота вращения ротора агрегата;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Уставки частоты;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Уставка/задание мощности;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Уставка/задание открытия направляющего аппарата;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Сигнализация достижения ограничения мощности;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Величина сформированного в контроллере заданного открытия направляющего аппарата.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pStyle w:val="23"/>
              <w:spacing w:line="240" w:lineRule="auto"/>
              <w:ind w:left="28" w:firstLine="0"/>
            </w:pPr>
            <w:r w:rsidRPr="00E84E28">
              <w:rPr>
                <w:u w:val="none"/>
              </w:rPr>
              <w:t>Воздействие АРЧ на гидромеханическую часть регулятора должно быть выполнено таким образом, чтобы при отказе электронной части был обеспечен аварийный останов агрегата.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Кратковременные перерывы питания (1-2 с) не должны вызывать толчков нагрузки.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Должна быть предусмотрена возможность бестолчкового ввода АРЧ в работу при любом режиме работы агрегата после длительного перерыва питания или после устранения неисправности.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Подсистема УВО предназначена для управления вспомогательным оборудованием агрегата, обеспечивающим готовность к пуску и нормальную его работу во всех режимах. К этому оборудованию относятся: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Маслонапорная установка (</w:t>
            </w:r>
            <w:r w:rsidR="00B0233F">
              <w:rPr>
                <w:rFonts w:ascii="Times New Roman" w:hAnsi="Times New Roman" w:cs="Times New Roman"/>
                <w:sz w:val="24"/>
                <w:szCs w:val="24"/>
              </w:rPr>
              <w:t xml:space="preserve">далее –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МНУ);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Лекажный агрегат;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Задвижка технической воды на охлаждение генератора и масла в подпятнике и подшипниках;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Насосы откачки воды с крышки турбины;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Клапаны впуска воздуха;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Клапан пожаротушения.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pStyle w:val="a4"/>
              <w:tabs>
                <w:tab w:val="left" w:pos="0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Подсистема измерений, сигнализации и термоконтроля предназначена для выполнения следующих функций: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Сбор и обработка аналоговой технологической информации (опрос датчиков аналоговых сигналов, контроль достоверности полученной информации, преобразование в цифровую форму, формирование и обновление базы данных информации);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Сбор и обработка дискретной технологической информации (опрос датчиков дискретных сигналов, контроль достоверности полученной информации, формирование и обновление базы данных информации);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Формирование и выдача аналоговых и дискретных сигналов в подсистему ТА;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Регистрация аварийных сигналов в памяти устройств низкого уровня;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Технологические измерения</w:t>
            </w:r>
            <w:r w:rsidRPr="00E8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Температурный контроль гидроагрегата</w:t>
            </w:r>
            <w:r w:rsidRPr="00E84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Предупредительная и аварийная сигнализация.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pStyle w:val="a4"/>
              <w:tabs>
                <w:tab w:val="left" w:pos="0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реализации вибрационного контроля дежурный (оперативный) и эксплуатационный персонал ГЭС должен быть обеспечен информацией о параметрах вибрации выбранных точек гидроагрегата.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E63B0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Перечень измеряемых величин виброконтроля гидроагрегата №3 должен соответствовать объему измерений вибрации гидроагрегатов №2 и №1.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10"/>
              <w:numPr>
                <w:ilvl w:val="1"/>
                <w:numId w:val="45"/>
              </w:numPr>
              <w:spacing w:before="0" w:after="0"/>
              <w:ind w:left="28" w:firstLine="0"/>
              <w:jc w:val="left"/>
              <w:outlineLvl w:val="0"/>
              <w:rPr>
                <w:rFonts w:cs="Times New Roman"/>
                <w:caps/>
                <w:sz w:val="24"/>
                <w:szCs w:val="24"/>
              </w:rPr>
            </w:pPr>
            <w:bookmarkStart w:id="43" w:name="_Toc360105025"/>
            <w:bookmarkStart w:id="44" w:name="_Toc363657099"/>
            <w:r w:rsidRPr="00C60148">
              <w:rPr>
                <w:rFonts w:cs="Times New Roman"/>
                <w:sz w:val="24"/>
                <w:szCs w:val="24"/>
              </w:rPr>
              <w:t>Требования к функции технологических защит</w:t>
            </w:r>
            <w:r w:rsidR="00C60148">
              <w:rPr>
                <w:rFonts w:cs="Times New Roman"/>
                <w:sz w:val="24"/>
                <w:szCs w:val="24"/>
              </w:rPr>
              <w:t xml:space="preserve"> </w:t>
            </w:r>
            <w:r w:rsidRPr="00C60148">
              <w:rPr>
                <w:rFonts w:cs="Times New Roman"/>
                <w:sz w:val="24"/>
                <w:szCs w:val="24"/>
              </w:rPr>
              <w:t>и защитных блокировок</w:t>
            </w:r>
            <w:bookmarkEnd w:id="43"/>
            <w:bookmarkEnd w:id="44"/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4"/>
              <w:numPr>
                <w:ilvl w:val="2"/>
                <w:numId w:val="45"/>
              </w:numPr>
              <w:spacing w:line="240" w:lineRule="auto"/>
              <w:ind w:left="28" w:firstLine="0"/>
              <w:outlineLvl w:val="3"/>
              <w:rPr>
                <w:b w:val="0"/>
              </w:rPr>
            </w:pPr>
            <w:r w:rsidRPr="00E84E28">
              <w:rPr>
                <w:b w:val="0"/>
              </w:rPr>
              <w:t xml:space="preserve">Подсистема ТА должна обеспечивать защиту гидроагрегата при следующих нештатных режимах работы: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Противоразгонные защиты. </w:t>
            </w:r>
            <w:r w:rsidRPr="00C6014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том числе превышение скорости вращения на 115% при отсутствии действия направляющего аппарата на закрытие, 138%, 145%;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>Неисправности датчиков ТА (давление или расход воды на смазку турбинного подшипника) и линий связи (перечень уточняется);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Неисправности регулятора скорости;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>Перегрев сегментов подпятника;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>Перегрев сегментов подшипников;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>Снижение расхода на смазку турбинного подшипника с одновременным повышением температуры воды либо снижением давления в ТП;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>Снижение давления в гидроаккумуляторе;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>Действие электрических защит;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>Превышение пускового открытия выше 50%;</w:t>
            </w:r>
          </w:p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>Наличие разорванных болтов НА при действии других защит;</w:t>
            </w:r>
          </w:p>
        </w:tc>
      </w:tr>
      <w:tr w:rsidR="00C60148" w:rsidRPr="00E84E28" w:rsidTr="00B50389">
        <w:tc>
          <w:tcPr>
            <w:tcW w:w="10347" w:type="dxa"/>
            <w:gridSpan w:val="5"/>
          </w:tcPr>
          <w:p w:rsidR="00C60148" w:rsidRPr="00C60148" w:rsidRDefault="00C60148" w:rsidP="00C60148">
            <w:pPr>
              <w:pStyle w:val="a4"/>
              <w:shd w:val="clear" w:color="auto" w:fill="FFFFFF"/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4"/>
              <w:numPr>
                <w:ilvl w:val="2"/>
                <w:numId w:val="45"/>
              </w:numPr>
              <w:spacing w:line="240" w:lineRule="auto"/>
              <w:ind w:left="28" w:firstLine="0"/>
              <w:outlineLvl w:val="3"/>
              <w:rPr>
                <w:b w:val="0"/>
              </w:rPr>
            </w:pPr>
            <w:r w:rsidRPr="00E84E28">
              <w:rPr>
                <w:b w:val="0"/>
              </w:rPr>
              <w:t xml:space="preserve">Подсистема ТА должна блокировать автоматический </w:t>
            </w:r>
            <w:r w:rsidRPr="00E84E28">
              <w:rPr>
                <w:b w:val="0"/>
                <w:spacing w:val="1"/>
              </w:rPr>
              <w:t xml:space="preserve">пуск </w:t>
            </w:r>
            <w:r w:rsidRPr="00E84E28">
              <w:rPr>
                <w:b w:val="0"/>
              </w:rPr>
              <w:t xml:space="preserve">гидроагрегата при следующих нештатных режимах: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сработавших </w:t>
            </w: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защит</w:t>
            </w:r>
            <w:r w:rsidRPr="00C6014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гидроагрегата или блока, в составе которого работает гидроагрегат</w:t>
            </w: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>Отсутствие питания регулятора скорости;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>Наличие давления в системе торможения;</w:t>
            </w:r>
          </w:p>
          <w:p w:rsidR="000370EB" w:rsidRPr="00C60148" w:rsidRDefault="000370EB" w:rsidP="00B166B7">
            <w:pPr>
              <w:pStyle w:val="a4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>Наличие включенных тормозных колодок.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shd w:val="clear" w:color="auto" w:fill="FFFFFF"/>
              <w:tabs>
                <w:tab w:val="left" w:pos="360"/>
              </w:tabs>
              <w:ind w:left="28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При действии гидромеханических защит, команда на выполнение которых формируется в самой подсистеме, должна быть произведена разгрузка агрегата по активной мощности с после</w:t>
            </w:r>
            <w:r w:rsidRPr="00E84E2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дующим выполнением тех же операций, что и при нормальном останове.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shd w:val="clear" w:color="auto" w:fill="FFFFFF"/>
              <w:tabs>
                <w:tab w:val="left" w:pos="360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ab/>
              <w:t>В случае невозможности нормального останова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подсистема должна </w:t>
            </w:r>
            <w:r w:rsidRPr="00E84E2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автоматически выполнять </w:t>
            </w:r>
            <w:r w:rsidRPr="00E84E2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аварий</w:t>
            </w:r>
            <w:r w:rsidRPr="00E84E2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ный останов гидроагрегата с последующим отключением выключателя при закрытии НА до холостого хода.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shd w:val="clear" w:color="auto" w:fill="FFFFFF"/>
              <w:tabs>
                <w:tab w:val="left" w:pos="360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Алгоритм функционирования противоразгонной защиты должен формироваться в самой подсистеме ТА и предусматривать</w:t>
            </w:r>
            <w:bookmarkStart w:id="45" w:name="OLE_LINK2"/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закрытие направляющего аппарата золотником аварийного закрытия</w:t>
            </w:r>
            <w:bookmarkEnd w:id="45"/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при отказе подсистемы АРЧ, повышении частоты вращения до 115 %, 138 % и отключенном положении выключателя генератора.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C60148">
            <w:pPr>
              <w:shd w:val="clear" w:color="auto" w:fill="FFFFFF"/>
              <w:tabs>
                <w:tab w:val="left" w:pos="360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4"/>
              <w:numPr>
                <w:ilvl w:val="2"/>
                <w:numId w:val="45"/>
              </w:numPr>
              <w:spacing w:line="240" w:lineRule="auto"/>
              <w:ind w:left="28" w:firstLine="0"/>
              <w:outlineLvl w:val="3"/>
              <w:rPr>
                <w:b w:val="0"/>
              </w:rPr>
            </w:pPr>
            <w:r w:rsidRPr="00E84E28">
              <w:rPr>
                <w:b w:val="0"/>
              </w:rPr>
              <w:t>Подсистема ТА должна выдавать аварийные сигналы с формированием команды на нормальный останов агрегата при формировании следующих сигналов: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Аварийно-низкий расход воды на смазку турбинного подшипника;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Аварийно-высокая температура сегментов подшипников и подпятника;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Аварийно-низкий уровень масла в ваннах подпятника и подшипников;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Аварийно-низкий уровень масла в </w:t>
            </w:r>
            <w:r w:rsidRPr="00C60148">
              <w:rPr>
                <w:rFonts w:ascii="Times New Roman" w:hAnsi="Times New Roman" w:cs="Times New Roman"/>
                <w:sz w:val="24"/>
                <w:szCs w:val="24"/>
              </w:rPr>
              <w:t>гидроаккумуляторе</w:t>
            </w: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МНУ.</w:t>
            </w:r>
          </w:p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Наличие разорванных болтов НА больше двух.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0233F">
            <w:pPr>
              <w:pStyle w:val="4"/>
              <w:tabs>
                <w:tab w:val="left" w:pos="360"/>
              </w:tabs>
              <w:spacing w:line="240" w:lineRule="auto"/>
              <w:ind w:left="28"/>
              <w:outlineLvl w:val="3"/>
              <w:rPr>
                <w:b w:val="0"/>
              </w:rPr>
            </w:pPr>
            <w:r w:rsidRPr="00E84E28">
              <w:rPr>
                <w:b w:val="0"/>
              </w:rPr>
              <w:lastRenderedPageBreak/>
              <w:tab/>
            </w:r>
            <w:r w:rsidRPr="00E84E28">
              <w:rPr>
                <w:b w:val="0"/>
              </w:rPr>
              <w:tab/>
              <w:t xml:space="preserve">Дифференциальная защита и последняя ступень </w:t>
            </w:r>
            <w:r w:rsidR="00B0233F" w:rsidRPr="00E84E28">
              <w:rPr>
                <w:b w:val="0"/>
              </w:rPr>
              <w:t>максимальн</w:t>
            </w:r>
            <w:r w:rsidR="00B0233F">
              <w:rPr>
                <w:b w:val="0"/>
              </w:rPr>
              <w:t>ой</w:t>
            </w:r>
            <w:r w:rsidR="00B0233F" w:rsidRPr="00E84E28">
              <w:rPr>
                <w:b w:val="0"/>
              </w:rPr>
              <w:t xml:space="preserve"> токов</w:t>
            </w:r>
            <w:r w:rsidR="00B0233F">
              <w:rPr>
                <w:b w:val="0"/>
              </w:rPr>
              <w:t>ой</w:t>
            </w:r>
            <w:r w:rsidR="00B0233F" w:rsidRPr="00E84E28">
              <w:rPr>
                <w:b w:val="0"/>
              </w:rPr>
              <w:t xml:space="preserve"> защит</w:t>
            </w:r>
            <w:r w:rsidR="00B0233F">
              <w:rPr>
                <w:b w:val="0"/>
              </w:rPr>
              <w:t>ы</w:t>
            </w:r>
            <w:r w:rsidR="00B0233F" w:rsidRPr="00E84E28">
              <w:rPr>
                <w:b w:val="0"/>
              </w:rPr>
              <w:t xml:space="preserve"> </w:t>
            </w:r>
            <w:r w:rsidR="00B0233F">
              <w:rPr>
                <w:b w:val="0"/>
              </w:rPr>
              <w:br/>
              <w:t xml:space="preserve">(далее – </w:t>
            </w:r>
            <w:r w:rsidRPr="00E84E28">
              <w:rPr>
                <w:b w:val="0"/>
              </w:rPr>
              <w:t xml:space="preserve">МТЗ гидрогенератора должны действовать помимо подсистемы ТА непосредственно на отключение выключателя генератора, а подсистема ТА </w:t>
            </w:r>
            <w:r w:rsidR="00B0233F">
              <w:rPr>
                <w:b w:val="0"/>
              </w:rPr>
              <w:t xml:space="preserve">– </w:t>
            </w:r>
            <w:r w:rsidRPr="00E84E28">
              <w:rPr>
                <w:b w:val="0"/>
              </w:rPr>
              <w:t>как при нормальном останове после отключения выключателя.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pStyle w:val="4"/>
              <w:tabs>
                <w:tab w:val="left" w:pos="360"/>
              </w:tabs>
              <w:spacing w:line="240" w:lineRule="auto"/>
              <w:ind w:left="28"/>
              <w:outlineLvl w:val="3"/>
              <w:rPr>
                <w:b w:val="0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4"/>
              <w:numPr>
                <w:ilvl w:val="2"/>
                <w:numId w:val="45"/>
              </w:numPr>
              <w:spacing w:line="240" w:lineRule="auto"/>
              <w:ind w:left="28" w:firstLine="0"/>
              <w:outlineLvl w:val="3"/>
              <w:rPr>
                <w:b w:val="0"/>
              </w:rPr>
            </w:pPr>
            <w:r w:rsidRPr="00E84E28">
              <w:rPr>
                <w:b w:val="0"/>
              </w:rPr>
              <w:t>Подсистема ТА должна предусматривать формирование предупредительных сигналов выхода за пределы заданных уставок следующими параметрами: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Частота вращения ротора гидроагрегата;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Расход воды на смазку турбинного подшипника;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Температура подшипников, подпятника и масла в них;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Уровни масла в ваннах подшипников и подпятника, баке МНУ;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Температура охлаждающего воздуха;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Температура меди статора;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Температура железа статора.</w:t>
            </w:r>
          </w:p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Вода на крышке турбины гидроагрегата;</w:t>
            </w:r>
          </w:p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Высокий уровень масла в лекажном баке.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pStyle w:val="a4"/>
              <w:widowControl w:val="0"/>
              <w:shd w:val="clear" w:color="auto" w:fill="FFFFFF"/>
              <w:tabs>
                <w:tab w:val="left" w:pos="360"/>
              </w:tabs>
              <w:ind w:left="28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4"/>
              <w:numPr>
                <w:ilvl w:val="2"/>
                <w:numId w:val="45"/>
              </w:numPr>
              <w:spacing w:line="240" w:lineRule="auto"/>
              <w:ind w:left="28" w:firstLine="0"/>
              <w:outlineLvl w:val="3"/>
              <w:rPr>
                <w:b w:val="0"/>
              </w:rPr>
            </w:pPr>
            <w:r w:rsidRPr="00E84E28">
              <w:rPr>
                <w:b w:val="0"/>
              </w:rPr>
              <w:t>Подсистема ТА должна формировать следующие сигналы по положению направляющего аппарата: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Полное закрытие;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Пусковое открытие;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Открытие холостого хода;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Полное открытие;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C60148" w:rsidRDefault="00C60148" w:rsidP="00BB29A3">
            <w:pPr>
              <w:widowControl w:val="0"/>
              <w:shd w:val="clear" w:color="auto" w:fill="FFFFFF"/>
              <w:ind w:left="28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9.ё7.5.5. </w:t>
            </w:r>
            <w:r w:rsidR="000370EB" w:rsidRPr="00C6014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Положение стопорного устройства</w:t>
            </w:r>
            <w:r w:rsidR="000370EB" w:rsidRPr="00C6014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pStyle w:val="a4"/>
              <w:widowControl w:val="0"/>
              <w:shd w:val="clear" w:color="auto" w:fill="FFFFFF"/>
              <w:tabs>
                <w:tab w:val="left" w:pos="360"/>
              </w:tabs>
              <w:ind w:left="28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4"/>
              <w:numPr>
                <w:ilvl w:val="2"/>
                <w:numId w:val="45"/>
              </w:numPr>
              <w:tabs>
                <w:tab w:val="left" w:pos="360"/>
              </w:tabs>
              <w:spacing w:line="240" w:lineRule="auto"/>
              <w:ind w:left="28" w:firstLine="0"/>
              <w:outlineLvl w:val="3"/>
              <w:rPr>
                <w:b w:val="0"/>
              </w:rPr>
            </w:pPr>
            <w:r w:rsidRPr="00E84E28">
              <w:rPr>
                <w:b w:val="0"/>
              </w:rPr>
              <w:t>Подсистема ТА должна формировать следующие сигналы по частоте вращения ротора агрегата: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Нулевая частота;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Частота включения механического торможения (20 %);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Частота включения возбуждения при экстренном пуске (самосинхронизация) (96 %);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Частота при разгоне I ступени (115 %);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widowControl w:val="0"/>
              <w:numPr>
                <w:ilvl w:val="3"/>
                <w:numId w:val="45"/>
              </w:numPr>
              <w:shd w:val="clear" w:color="auto" w:fill="FFFFFF"/>
              <w:ind w:left="28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Частота при разгоне II ступени (</w:t>
            </w:r>
            <w:r w:rsidRPr="00BB29A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138</w:t>
            </w:r>
            <w:r w:rsidRPr="00BB29A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%).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pStyle w:val="4"/>
              <w:tabs>
                <w:tab w:val="left" w:pos="360"/>
              </w:tabs>
              <w:spacing w:line="240" w:lineRule="auto"/>
              <w:ind w:left="28"/>
              <w:outlineLvl w:val="3"/>
              <w:rPr>
                <w:b w:val="0"/>
              </w:rPr>
            </w:pPr>
            <w:r w:rsidRPr="00E84E28">
              <w:rPr>
                <w:b w:val="0"/>
              </w:rPr>
              <w:tab/>
            </w:r>
            <w:r w:rsidRPr="00E84E28">
              <w:rPr>
                <w:b w:val="0"/>
              </w:rPr>
              <w:tab/>
              <w:t xml:space="preserve">Сигналы, используемые подсистемой ТА для работы гидромеханических защит должны формироваться на базе собственных датчиков контроля соответствующих параметров.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pStyle w:val="4"/>
              <w:tabs>
                <w:tab w:val="left" w:pos="360"/>
              </w:tabs>
              <w:spacing w:line="240" w:lineRule="auto"/>
              <w:ind w:left="28"/>
              <w:outlineLvl w:val="3"/>
            </w:pPr>
            <w:r w:rsidRPr="00E84E28">
              <w:rPr>
                <w:b w:val="0"/>
              </w:rPr>
              <w:tab/>
            </w:r>
            <w:r w:rsidRPr="00E84E28">
              <w:rPr>
                <w:b w:val="0"/>
              </w:rPr>
              <w:tab/>
              <w:t xml:space="preserve">Ответственные сигналы, используемые подсистемой ТА для работы гидромеханических защит, неисправность которых ведет к повреждению основного оборудования гидроагрегата, должны быть продублированы.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pStyle w:val="4"/>
              <w:tabs>
                <w:tab w:val="left" w:pos="360"/>
              </w:tabs>
              <w:spacing w:line="240" w:lineRule="auto"/>
              <w:ind w:left="28"/>
              <w:outlineLvl w:val="3"/>
              <w:rPr>
                <w:b w:val="0"/>
              </w:rPr>
            </w:pPr>
            <w:r w:rsidRPr="00E84E28">
              <w:rPr>
                <w:b w:val="0"/>
                <w:color w:val="000000"/>
              </w:rPr>
              <w:tab/>
            </w:r>
            <w:r w:rsidRPr="00E84E28">
              <w:rPr>
                <w:b w:val="0"/>
                <w:color w:val="000000"/>
              </w:rPr>
              <w:tab/>
              <w:t>Дополнительные сигналы, используемые подсистемой ТА для контроля за состоянием рабочих параметров, могут быть получены из подсистемы контроля и диагностики гидроагрегата</w:t>
            </w:r>
            <w:r w:rsidRPr="00E84E28">
              <w:rPr>
                <w:color w:val="000000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pStyle w:val="4"/>
              <w:tabs>
                <w:tab w:val="left" w:pos="360"/>
              </w:tabs>
              <w:spacing w:line="240" w:lineRule="auto"/>
              <w:ind w:left="28"/>
              <w:outlineLvl w:val="3"/>
              <w:rPr>
                <w:b w:val="0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2"/>
                <w:numId w:val="4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каждой защите должны быть реализованы следующие возможности: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для аналоговых значений уставок срабатывания, заданных в единицах измерения параметра;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входных сигналов с уставкой срабатывания;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Отсчет выдержек времени на срабатывание;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команды на выполнение соответствующего алгоритма действия;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длительных и импульсных выходных команд на исполнительные устройства;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и вывод защит;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возможности </w:t>
            </w:r>
            <w:r w:rsidRPr="00BB29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санкционированного</w:t>
            </w:r>
            <w:r w:rsidRPr="00BB29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неоперативного вывода каждой защиты "на сигнал" (ремонтный вывод защиты).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tabs>
                <w:tab w:val="left" w:pos="360"/>
              </w:tabs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ab/>
            </w: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Защиты должны иметь наивысший приоритет по отношению к другим управляющим воздействиям.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tabs>
                <w:tab w:val="left" w:pos="360"/>
              </w:tabs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После срабатывания защиты возможность прекращения ее работы персоналом до окончания выполнения алгоритма защиты должна быть исключена.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tabs>
                <w:tab w:val="left" w:pos="360"/>
              </w:tabs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Исходное состояние управляемого объекта может быть восстановлено только после окончания работы защиты и устранения причин, вызвавших срабатывание данной защиты.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tabs>
                <w:tab w:val="left" w:pos="360"/>
              </w:tabs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Срабатывание защит должно сопровождаться двумя видами сигнализации – звуковой и световой.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tabs>
                <w:tab w:val="left" w:pos="360"/>
              </w:tabs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Квитирование сигнализации должно осуществляться обслуживающим персоналом, квитирование защитной сигнализации должно регистрироваться как событие.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pStyle w:val="31"/>
              <w:tabs>
                <w:tab w:val="left" w:pos="360"/>
              </w:tabs>
              <w:spacing w:after="0"/>
              <w:ind w:left="28"/>
              <w:jc w:val="both"/>
              <w:rPr>
                <w:sz w:val="24"/>
                <w:szCs w:val="24"/>
              </w:rPr>
            </w:pPr>
            <w:r w:rsidRPr="00E84E28">
              <w:rPr>
                <w:sz w:val="24"/>
                <w:szCs w:val="24"/>
              </w:rPr>
              <w:tab/>
            </w:r>
            <w:r w:rsidRPr="00E84E28">
              <w:rPr>
                <w:sz w:val="24"/>
                <w:szCs w:val="24"/>
              </w:rPr>
              <w:tab/>
              <w:t>Должна быть обеспечена возможность вывода из работы любой защиты для замены относящихся к данной защите узлов (датчиков, нормирующих преобразователей) и последующего ввода защиты в работу. Вывод и ввод защиты в этой ситуации должен осуществляться по команде пользователя АСУ ТП, имеющего соответствующие права доступа.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pStyle w:val="31"/>
              <w:tabs>
                <w:tab w:val="left" w:pos="360"/>
              </w:tabs>
              <w:spacing w:after="0"/>
              <w:ind w:left="28"/>
              <w:jc w:val="both"/>
              <w:rPr>
                <w:sz w:val="24"/>
                <w:szCs w:val="24"/>
              </w:rPr>
            </w:pPr>
            <w:r w:rsidRPr="00E84E28">
              <w:rPr>
                <w:sz w:val="24"/>
                <w:szCs w:val="24"/>
              </w:rPr>
              <w:tab/>
            </w:r>
            <w:r w:rsidRPr="00E84E28">
              <w:rPr>
                <w:sz w:val="24"/>
                <w:szCs w:val="24"/>
              </w:rPr>
              <w:tab/>
              <w:t>Доступ к выводу защиты из работы должен осуществляться по паролю с данным допуском оперативного персонала.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tabs>
                <w:tab w:val="left" w:pos="360"/>
              </w:tabs>
              <w:autoSpaceDE w:val="0"/>
              <w:autoSpaceDN w:val="0"/>
              <w:adjustRightInd w:val="0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Вывод и ввод защиты должны регистрироваться как событие.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tabs>
                <w:tab w:val="left" w:pos="360"/>
              </w:tabs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Уставки защит могут быть изменены с инженерной станции с соответствующим допуском.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tabs>
                <w:tab w:val="left" w:pos="360"/>
              </w:tabs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Время задержки вывода сигнала срабатывания защиты на мониторы (от момента фиксации в ПТК до отображения на экране) не должно превышать </w:t>
            </w:r>
            <w:r w:rsidRPr="00E84E28">
              <w:rPr>
                <w:rFonts w:ascii="Times New Roman" w:hAnsi="Times New Roman" w:cs="Times New Roman"/>
                <w:bCs/>
                <w:sz w:val="24"/>
                <w:szCs w:val="24"/>
              </w:rPr>
              <w:t>1 с</w:t>
            </w: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autoSpaceDE w:val="0"/>
              <w:autoSpaceDN w:val="0"/>
              <w:adjustRightInd w:val="0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Команды на исполнительные устройства при действии защит должны быть сформированы не позже чем через </w:t>
            </w:r>
            <w:r w:rsidRPr="00E84E28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  <w:r w:rsidRPr="00E84E28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после обнаружения признака аварийной ситуации.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10"/>
              <w:numPr>
                <w:ilvl w:val="1"/>
                <w:numId w:val="45"/>
              </w:numPr>
              <w:spacing w:before="0" w:after="0"/>
              <w:ind w:left="28" w:firstLine="0"/>
              <w:jc w:val="left"/>
              <w:outlineLvl w:val="0"/>
              <w:rPr>
                <w:rFonts w:cs="Times New Roman"/>
                <w:sz w:val="24"/>
                <w:szCs w:val="24"/>
              </w:rPr>
            </w:pPr>
            <w:bookmarkStart w:id="46" w:name="_Toc360105026"/>
            <w:bookmarkStart w:id="47" w:name="_Toc363657100"/>
            <w:r w:rsidRPr="00BB29A3">
              <w:rPr>
                <w:rFonts w:cs="Times New Roman"/>
                <w:sz w:val="24"/>
                <w:szCs w:val="24"/>
              </w:rPr>
              <w:t>Требования к функции сигнализации</w:t>
            </w:r>
            <w:bookmarkEnd w:id="46"/>
            <w:bookmarkEnd w:id="47"/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Технологическая сигнализация должна подразделяться на две группы: предупредительная и аварийная сигнализация.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2"/>
                <w:numId w:val="45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8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Аварийная сигнализация должна срабатывать по следующим событиям: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аварийных отклонениях параметров</w:t>
            </w: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срабатывании технологических и электрических защит.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0389" w:rsidRPr="00E84E28" w:rsidTr="00B50389">
        <w:tc>
          <w:tcPr>
            <w:tcW w:w="10347" w:type="dxa"/>
            <w:gridSpan w:val="5"/>
          </w:tcPr>
          <w:p w:rsidR="00B50389" w:rsidRPr="00E84E28" w:rsidRDefault="00B50389" w:rsidP="00BB29A3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2"/>
                <w:numId w:val="45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8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Предупредительная сигнализация должна срабатывать по следующим событиям:</w:t>
            </w:r>
          </w:p>
        </w:tc>
      </w:tr>
      <w:tr w:rsidR="000370EB" w:rsidRPr="00E84E28" w:rsidTr="00B50389">
        <w:trPr>
          <w:trHeight w:val="70"/>
        </w:trPr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Ввод/вывод технологической или электрической защиты;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Сигнализация о неисправности датчиков.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pStyle w:val="10"/>
              <w:spacing w:before="0" w:after="0"/>
              <w:ind w:left="28"/>
              <w:outlineLvl w:val="0"/>
              <w:rPr>
                <w:rFonts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10"/>
              <w:numPr>
                <w:ilvl w:val="1"/>
                <w:numId w:val="45"/>
              </w:numPr>
              <w:spacing w:before="0" w:after="0"/>
              <w:ind w:left="28" w:firstLine="0"/>
              <w:jc w:val="left"/>
              <w:outlineLvl w:val="0"/>
              <w:rPr>
                <w:rFonts w:cs="Times New Roman"/>
                <w:sz w:val="24"/>
                <w:szCs w:val="24"/>
              </w:rPr>
            </w:pPr>
            <w:bookmarkStart w:id="48" w:name="_Toc360105027"/>
            <w:bookmarkStart w:id="49" w:name="_Toc363657101"/>
            <w:r w:rsidRPr="00BB29A3">
              <w:rPr>
                <w:rFonts w:cs="Times New Roman"/>
                <w:sz w:val="24"/>
                <w:szCs w:val="24"/>
              </w:rPr>
              <w:t xml:space="preserve">Требования к функциям диагностики оборудования </w:t>
            </w:r>
            <w:bookmarkEnd w:id="48"/>
            <w:r w:rsidRPr="00BB29A3">
              <w:rPr>
                <w:rFonts w:cs="Times New Roman"/>
                <w:sz w:val="24"/>
                <w:szCs w:val="24"/>
              </w:rPr>
              <w:t>АСУ ТП</w:t>
            </w:r>
            <w:bookmarkEnd w:id="49"/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0233F">
            <w:pPr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АСУТП </w:t>
            </w:r>
            <w:r w:rsidR="00B0233F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предусмотрен автоматический контроль работоспособности оборудования в рабочих режимах.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autoSpaceDE w:val="0"/>
              <w:autoSpaceDN w:val="0"/>
              <w:adjustRightInd w:val="0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Автоматическая проверка работоспособности аппаратуры ПТК должна проводиться при включении питания.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autoSpaceDE w:val="0"/>
              <w:autoSpaceDN w:val="0"/>
              <w:adjustRightInd w:val="0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2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sz w:val="24"/>
                <w:szCs w:val="24"/>
              </w:rPr>
              <w:t>Контроль состояния оборудования ПТК должен быть в следующем объеме: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sz w:val="24"/>
                <w:szCs w:val="24"/>
              </w:rPr>
              <w:t>Контроль наличия питания ПТК.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sz w:val="24"/>
                <w:szCs w:val="24"/>
              </w:rPr>
              <w:t>Контроль источников вторичного напряжения 24В.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sz w:val="24"/>
                <w:szCs w:val="24"/>
              </w:rPr>
              <w:t>Контроль состояния информационных и управляющих сетей.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sz w:val="24"/>
                <w:szCs w:val="24"/>
              </w:rPr>
              <w:t>Контроль наличия питания устройств ПТК.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9A3">
              <w:rPr>
                <w:rFonts w:ascii="Times New Roman" w:hAnsi="Times New Roman" w:cs="Times New Roman"/>
                <w:sz w:val="24"/>
                <w:szCs w:val="24"/>
              </w:rPr>
              <w:t>Контроль исправности модулей контроллера.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Выявленные функцией диагностики неисправности оборудования должны регистрироваться в виде событий и сигнализироваться.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B29A3">
            <w:pPr>
              <w:autoSpaceDE w:val="0"/>
              <w:autoSpaceDN w:val="0"/>
              <w:adjustRightInd w:val="0"/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10"/>
              <w:numPr>
                <w:ilvl w:val="1"/>
                <w:numId w:val="45"/>
              </w:numPr>
              <w:spacing w:before="0" w:after="0"/>
              <w:ind w:left="28" w:firstLine="0"/>
              <w:jc w:val="left"/>
              <w:outlineLvl w:val="0"/>
              <w:rPr>
                <w:rFonts w:cs="Times New Roman"/>
                <w:sz w:val="24"/>
                <w:szCs w:val="24"/>
              </w:rPr>
            </w:pPr>
            <w:bookmarkStart w:id="50" w:name="_Toc360105028"/>
            <w:bookmarkStart w:id="51" w:name="_Toc363657102"/>
            <w:r w:rsidRPr="00BB29A3">
              <w:rPr>
                <w:rFonts w:cs="Times New Roman"/>
                <w:sz w:val="24"/>
                <w:szCs w:val="24"/>
              </w:rPr>
              <w:lastRenderedPageBreak/>
              <w:t>Требования к функции отображения информации</w:t>
            </w:r>
            <w:bookmarkEnd w:id="50"/>
            <w:bookmarkEnd w:id="51"/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23"/>
              <w:numPr>
                <w:ilvl w:val="2"/>
                <w:numId w:val="45"/>
              </w:numPr>
              <w:spacing w:line="240" w:lineRule="auto"/>
              <w:ind w:left="28" w:firstLine="0"/>
            </w:pPr>
            <w:r w:rsidRPr="00E84E28">
              <w:rPr>
                <w:u w:val="none"/>
              </w:rPr>
              <w:t>В функциях отображения информации должно быть реализовано: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BB29A3" w:rsidP="00B166B7">
            <w:pPr>
              <w:pStyle w:val="23"/>
              <w:numPr>
                <w:ilvl w:val="3"/>
                <w:numId w:val="45"/>
              </w:numPr>
              <w:spacing w:line="240" w:lineRule="auto"/>
              <w:ind w:left="28" w:firstLine="0"/>
            </w:pPr>
            <w:r>
              <w:rPr>
                <w:u w:val="none"/>
              </w:rPr>
              <w:t>М</w:t>
            </w:r>
            <w:r w:rsidR="000370EB" w:rsidRPr="00E84E28">
              <w:rPr>
                <w:u w:val="none"/>
              </w:rPr>
              <w:t>немосхема турбины с точками контроля температуры турбины и генератора с цветовым различием нормы, превышения нормы и аварийного превышения нормы;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BB29A3" w:rsidP="00B166B7">
            <w:pPr>
              <w:pStyle w:val="23"/>
              <w:numPr>
                <w:ilvl w:val="3"/>
                <w:numId w:val="45"/>
              </w:numPr>
              <w:spacing w:line="240" w:lineRule="auto"/>
              <w:ind w:left="28" w:firstLine="0"/>
            </w:pPr>
            <w:r>
              <w:rPr>
                <w:u w:val="none"/>
              </w:rPr>
              <w:t>Т</w:t>
            </w:r>
            <w:r w:rsidR="000370EB" w:rsidRPr="00E84E28">
              <w:rPr>
                <w:u w:val="none"/>
              </w:rPr>
              <w:t>емпературный контроль в табличной форме с уставками по температуре и цветовым различием;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BB29A3" w:rsidP="00B166B7">
            <w:pPr>
              <w:pStyle w:val="23"/>
              <w:numPr>
                <w:ilvl w:val="3"/>
                <w:numId w:val="45"/>
              </w:numPr>
              <w:spacing w:line="240" w:lineRule="auto"/>
              <w:ind w:left="28" w:firstLine="0"/>
            </w:pPr>
            <w:r>
              <w:rPr>
                <w:u w:val="none"/>
              </w:rPr>
              <w:t>М</w:t>
            </w:r>
            <w:r w:rsidR="000370EB" w:rsidRPr="00E84E28">
              <w:rPr>
                <w:u w:val="none"/>
              </w:rPr>
              <w:t xml:space="preserve">немосхема турбины с системой охлаждения;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BB29A3" w:rsidP="00B166B7">
            <w:pPr>
              <w:pStyle w:val="23"/>
              <w:numPr>
                <w:ilvl w:val="3"/>
                <w:numId w:val="45"/>
              </w:numPr>
              <w:spacing w:line="240" w:lineRule="auto"/>
              <w:ind w:left="28" w:firstLine="0"/>
            </w:pPr>
            <w:r>
              <w:rPr>
                <w:u w:val="none"/>
              </w:rPr>
              <w:t>М</w:t>
            </w:r>
            <w:r w:rsidR="000370EB" w:rsidRPr="00E84E28">
              <w:rPr>
                <w:u w:val="none"/>
              </w:rPr>
              <w:t>немосхема низкого давления на систему торможения турбины;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BB29A3" w:rsidP="00B166B7">
            <w:pPr>
              <w:pStyle w:val="23"/>
              <w:numPr>
                <w:ilvl w:val="3"/>
                <w:numId w:val="45"/>
              </w:numPr>
              <w:spacing w:line="240" w:lineRule="auto"/>
              <w:ind w:left="28" w:firstLine="0"/>
            </w:pPr>
            <w:r>
              <w:rPr>
                <w:u w:val="none"/>
              </w:rPr>
              <w:t>М</w:t>
            </w:r>
            <w:r w:rsidR="000370EB" w:rsidRPr="00E84E28">
              <w:rPr>
                <w:u w:val="none"/>
              </w:rPr>
              <w:t>немосхема МНУ с указанием уровней и давлений;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BB29A3" w:rsidP="00B166B7">
            <w:pPr>
              <w:pStyle w:val="23"/>
              <w:numPr>
                <w:ilvl w:val="3"/>
                <w:numId w:val="45"/>
              </w:numPr>
              <w:spacing w:line="240" w:lineRule="auto"/>
              <w:ind w:left="28" w:firstLine="0"/>
            </w:pPr>
            <w:r>
              <w:rPr>
                <w:u w:val="none"/>
              </w:rPr>
              <w:t>М</w:t>
            </w:r>
            <w:r w:rsidR="000370EB" w:rsidRPr="00E84E28">
              <w:rPr>
                <w:u w:val="none"/>
              </w:rPr>
              <w:t>немосхема гидроагрегата с контролем вибрации и биения вала;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BB29A3" w:rsidP="00B166B7">
            <w:pPr>
              <w:pStyle w:val="23"/>
              <w:numPr>
                <w:ilvl w:val="3"/>
                <w:numId w:val="45"/>
              </w:numPr>
              <w:spacing w:line="240" w:lineRule="auto"/>
              <w:ind w:left="28" w:firstLine="0"/>
            </w:pPr>
            <w:r>
              <w:rPr>
                <w:u w:val="none"/>
              </w:rPr>
              <w:t>О</w:t>
            </w:r>
            <w:r w:rsidR="000370EB" w:rsidRPr="00E84E28">
              <w:rPr>
                <w:u w:val="none"/>
              </w:rPr>
              <w:t>тдельный экран сигнализации с контролем питания (входные и выходные напряжения);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BB29A3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370EB" w:rsidRPr="00BB29A3">
              <w:rPr>
                <w:rFonts w:ascii="Times New Roman" w:hAnsi="Times New Roman" w:cs="Times New Roman"/>
                <w:sz w:val="24"/>
                <w:szCs w:val="24"/>
              </w:rPr>
              <w:t>онтроль неисправностей устройств ПТК;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BB29A3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370EB" w:rsidRPr="00BB29A3">
              <w:rPr>
                <w:rFonts w:ascii="Times New Roman" w:hAnsi="Times New Roman" w:cs="Times New Roman"/>
                <w:sz w:val="24"/>
                <w:szCs w:val="24"/>
              </w:rPr>
              <w:t>онтроль неисправностей системы возбуждения (выходной сигнал с системы возбуждения);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BB29A3" w:rsidP="00B166B7">
            <w:pPr>
              <w:pStyle w:val="a4"/>
              <w:numPr>
                <w:ilvl w:val="3"/>
                <w:numId w:val="45"/>
              </w:numPr>
              <w:autoSpaceDE w:val="0"/>
              <w:autoSpaceDN w:val="0"/>
              <w:adjustRightInd w:val="0"/>
              <w:ind w:left="2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370EB" w:rsidRPr="00BB29A3">
              <w:rPr>
                <w:rFonts w:ascii="Times New Roman" w:hAnsi="Times New Roman" w:cs="Times New Roman"/>
                <w:sz w:val="24"/>
                <w:szCs w:val="24"/>
              </w:rPr>
              <w:t>онтроль электрических защит генератора и состояния генераторного выключателя.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E63B0">
            <w:pPr>
              <w:autoSpaceDE w:val="0"/>
              <w:autoSpaceDN w:val="0"/>
              <w:adjustRightInd w:val="0"/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Мнемосхемы гидроагрегата №3 </w:t>
            </w:r>
            <w:r w:rsidR="00BB29A3">
              <w:rPr>
                <w:rFonts w:ascii="Times New Roman" w:hAnsi="Times New Roman" w:cs="Times New Roman"/>
                <w:sz w:val="24"/>
                <w:szCs w:val="24"/>
              </w:rPr>
              <w:t xml:space="preserve">ГЭС-13 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должны быть выполнены аналогично мнемосхемам гидроагрегатов №2 и №1.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BB29A3" w:rsidRDefault="000370EB" w:rsidP="00B166B7">
            <w:pPr>
              <w:pStyle w:val="10"/>
              <w:numPr>
                <w:ilvl w:val="1"/>
                <w:numId w:val="45"/>
              </w:numPr>
              <w:spacing w:before="0" w:after="0"/>
              <w:ind w:left="28" w:firstLine="0"/>
              <w:jc w:val="left"/>
              <w:outlineLvl w:val="0"/>
              <w:rPr>
                <w:rFonts w:cs="Times New Roman"/>
                <w:sz w:val="24"/>
                <w:szCs w:val="24"/>
              </w:rPr>
            </w:pPr>
            <w:r w:rsidRPr="00BB29A3">
              <w:rPr>
                <w:rStyle w:val="af7"/>
                <w:rFonts w:cs="Times New Roman"/>
                <w:color w:val="auto"/>
                <w:sz w:val="24"/>
                <w:szCs w:val="24"/>
                <w:u w:val="none"/>
              </w:rPr>
              <w:t xml:space="preserve">Общие требования к АСУ ТП </w:t>
            </w:r>
            <w:r w:rsidR="00B0233F">
              <w:rPr>
                <w:rStyle w:val="af7"/>
                <w:rFonts w:cs="Times New Roman"/>
                <w:color w:val="auto"/>
                <w:sz w:val="24"/>
                <w:szCs w:val="24"/>
                <w:u w:val="none"/>
              </w:rPr>
              <w:t>ГА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0233F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Технические средства подсистемы </w:t>
            </w:r>
            <w:r w:rsidR="00B0233F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и АРЧ должны быть выполнены на базе двух одинаковых по составу и </w:t>
            </w:r>
            <w:r w:rsidR="00B0233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контроллеров.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Контроллеры могут находиться в одном из режимов работы: управляющий или резервный.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Переход из управляющего в резервный режим осуществляется действием оперативного персонала с панели оператора (по паролю) при исправном резервном контроллере и исправных блоках резервного контроллера или автоматически на основании самодиагностики компонентов в следующих случаях: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635DBF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DBF">
              <w:rPr>
                <w:rFonts w:ascii="Times New Roman" w:hAnsi="Times New Roman" w:cs="Times New Roman"/>
                <w:sz w:val="24"/>
                <w:szCs w:val="24"/>
              </w:rPr>
              <w:t>При неисправности управляющего контроллера, при исправном резервном контроллере и исправных блоках резервного контроллера;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635DBF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DBF">
              <w:rPr>
                <w:rFonts w:ascii="Times New Roman" w:hAnsi="Times New Roman" w:cs="Times New Roman"/>
                <w:sz w:val="24"/>
                <w:szCs w:val="24"/>
              </w:rPr>
              <w:t>При неисправности блока/блоков управляющего контроллера, при исправном резервном контроллере и исправных блоках резервного контроллера;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635DBF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DBF">
              <w:rPr>
                <w:rFonts w:ascii="Times New Roman" w:hAnsi="Times New Roman" w:cs="Times New Roman"/>
                <w:sz w:val="24"/>
                <w:szCs w:val="24"/>
              </w:rPr>
              <w:t>При отключении управляющего контроллера;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635DBF" w:rsidRDefault="000370EB" w:rsidP="00B166B7">
            <w:pPr>
              <w:pStyle w:val="a4"/>
              <w:numPr>
                <w:ilvl w:val="3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DBF">
              <w:rPr>
                <w:rFonts w:ascii="Times New Roman" w:hAnsi="Times New Roman" w:cs="Times New Roman"/>
                <w:sz w:val="24"/>
                <w:szCs w:val="24"/>
              </w:rPr>
              <w:t>Действием оперативного персонала с терминала (по паролю) при исправном резервном контроллере и исправных блоках резервного контроллера.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>Для обеспечения функционального дублирования элементов ПТК ТА и АРЧ функции каждой подсистемы должны быть реализованы в каждом контроллере.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c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4E28">
              <w:rPr>
                <w:rFonts w:ascii="Times New Roman" w:hAnsi="Times New Roman"/>
                <w:bCs/>
                <w:sz w:val="24"/>
                <w:szCs w:val="24"/>
              </w:rPr>
              <w:t xml:space="preserve">В состав </w:t>
            </w:r>
            <w:r w:rsidR="00B0233F">
              <w:rPr>
                <w:rFonts w:ascii="Times New Roman" w:hAnsi="Times New Roman"/>
                <w:bCs/>
                <w:sz w:val="24"/>
                <w:szCs w:val="24"/>
              </w:rPr>
              <w:t>ПТК</w:t>
            </w:r>
            <w:r w:rsidR="00635DBF" w:rsidRPr="00635D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АСУ ТП </w:t>
            </w:r>
            <w:r w:rsidR="00B0233F">
              <w:rPr>
                <w:rFonts w:ascii="Times New Roman" w:hAnsi="Times New Roman"/>
                <w:sz w:val="24"/>
                <w:szCs w:val="24"/>
              </w:rPr>
              <w:t xml:space="preserve">ГА </w:t>
            </w:r>
            <w:r w:rsidRPr="00E84E28">
              <w:rPr>
                <w:rFonts w:ascii="Times New Roman" w:hAnsi="Times New Roman"/>
                <w:sz w:val="24"/>
                <w:szCs w:val="24"/>
              </w:rPr>
              <w:t>должны входить</w:t>
            </w:r>
            <w:r w:rsidRPr="00E84E28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c"/>
              <w:numPr>
                <w:ilvl w:val="3"/>
                <w:numId w:val="45"/>
              </w:numPr>
              <w:suppressAutoHyphens/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 xml:space="preserve">Контроллеры измерений, сигнализации, управления,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c"/>
              <w:numPr>
                <w:ilvl w:val="3"/>
                <w:numId w:val="45"/>
              </w:numPr>
              <w:suppressAutoHyphens/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Средства ввода и отображения информации;</w:t>
            </w:r>
          </w:p>
        </w:tc>
      </w:tr>
      <w:tr w:rsidR="000370EB" w:rsidRPr="00E84E28" w:rsidTr="00B50389">
        <w:trPr>
          <w:trHeight w:val="70"/>
        </w:trPr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c"/>
              <w:numPr>
                <w:ilvl w:val="3"/>
                <w:numId w:val="45"/>
              </w:numPr>
              <w:suppressAutoHyphens/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Средства световой и звуковой сигнализации;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c"/>
              <w:numPr>
                <w:ilvl w:val="3"/>
                <w:numId w:val="45"/>
              </w:numPr>
              <w:suppressAutoHyphens/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Комплект сетевого оборудования сети Ethernet.</w:t>
            </w:r>
          </w:p>
        </w:tc>
      </w:tr>
      <w:tr w:rsidR="00635DBF" w:rsidRPr="00E84E28" w:rsidTr="00B50389">
        <w:tc>
          <w:tcPr>
            <w:tcW w:w="10347" w:type="dxa"/>
            <w:gridSpan w:val="5"/>
          </w:tcPr>
          <w:p w:rsidR="00635DBF" w:rsidRPr="00E84E28" w:rsidRDefault="00635DBF" w:rsidP="00635DBF">
            <w:pPr>
              <w:pStyle w:val="ac"/>
              <w:suppressAutoHyphens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635DBF" w:rsidRDefault="000370EB" w:rsidP="00B166B7">
            <w:pPr>
              <w:pStyle w:val="10"/>
              <w:numPr>
                <w:ilvl w:val="1"/>
                <w:numId w:val="45"/>
              </w:numPr>
              <w:spacing w:before="0" w:after="0"/>
              <w:ind w:left="28" w:firstLine="0"/>
              <w:jc w:val="left"/>
              <w:outlineLvl w:val="0"/>
              <w:rPr>
                <w:rFonts w:cs="Times New Roman"/>
                <w:sz w:val="24"/>
                <w:szCs w:val="24"/>
              </w:rPr>
            </w:pPr>
            <w:bookmarkStart w:id="52" w:name="_Toc193273143"/>
            <w:bookmarkStart w:id="53" w:name="_Toc200420390"/>
            <w:bookmarkStart w:id="54" w:name="_Toc200420892"/>
            <w:bookmarkStart w:id="55" w:name="_Toc200421059"/>
            <w:bookmarkStart w:id="56" w:name="_Toc360105030"/>
            <w:bookmarkStart w:id="57" w:name="_Toc363657104"/>
            <w:r w:rsidRPr="00635DBF">
              <w:rPr>
                <w:rFonts w:cs="Times New Roman"/>
                <w:sz w:val="24"/>
                <w:szCs w:val="24"/>
              </w:rPr>
              <w:t>Метрологическ</w:t>
            </w:r>
            <w:r w:rsidR="00635DBF">
              <w:rPr>
                <w:rFonts w:cs="Times New Roman"/>
                <w:sz w:val="24"/>
                <w:szCs w:val="24"/>
              </w:rPr>
              <w:t>о</w:t>
            </w:r>
            <w:r w:rsidRPr="00635DBF">
              <w:rPr>
                <w:rFonts w:cs="Times New Roman"/>
                <w:sz w:val="24"/>
                <w:szCs w:val="24"/>
              </w:rPr>
              <w:t xml:space="preserve">е обеспечение АСУ ТП </w:t>
            </w:r>
            <w:bookmarkEnd w:id="52"/>
            <w:bookmarkEnd w:id="53"/>
            <w:bookmarkEnd w:id="54"/>
            <w:bookmarkEnd w:id="55"/>
            <w:bookmarkEnd w:id="56"/>
            <w:bookmarkEnd w:id="57"/>
            <w:r w:rsidR="00B0233F">
              <w:rPr>
                <w:rFonts w:cs="Times New Roman"/>
                <w:sz w:val="24"/>
                <w:szCs w:val="24"/>
              </w:rPr>
              <w:t>ГА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pStyle w:val="ac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ab/>
              <w:t>Алгоритмы и программы расчетов, производимых системой, должны быть аттестованы в установленном порядке.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Метрологическое обеспечение разрабатываемой системы должно отвечать требованиям ГОСТ Р 8.596-2002 «Метрологическое обеспечение измерительных систем», ГОСТ Р 8.654-2009 «Требования к программному обеспечению средств измерений», РД 153-34.0-11.117-2001 и другим действующим нормативным документам.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Исполнитель должен предоставить Заказчику все необходимые документы, свидетельствующие о том, что средства измерений спроектированной системы (в том числе ПТК) на момент проектирования и сдачи в промышленную эксплуатацию внесены в Федеральный информационный фонд по обеспечению единства измерений и имеют действующие свидетельства Росстандарта России об утверждении типа.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Метрологические характеристики измерительных каналов (ИК) должны обеспечивать измерение технологических параметров с погрешностью, не превышающей нормы, заданные в </w:t>
            </w: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РД 34.11.321-96.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 стадии проектирования составляется полный перечень ИК системы гидроагрегатов с указанием их структуры и метрологических требований к ним, перечень измерительных, связующих и вычислительных компонентов, образующих каждый ИК, методика расчета метрологических характеристик ИК ИИС по метрологическим характеристикам их компонентов.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635DBF" w:rsidRDefault="000370EB" w:rsidP="00B166B7">
            <w:pPr>
              <w:pStyle w:val="a4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DBF">
              <w:rPr>
                <w:rFonts w:ascii="Times New Roman" w:hAnsi="Times New Roman" w:cs="Times New Roman"/>
                <w:sz w:val="24"/>
                <w:szCs w:val="24"/>
              </w:rPr>
              <w:t>Измерительные каналы должны быть разделены на группы: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f1"/>
              <w:numPr>
                <w:ilvl w:val="3"/>
                <w:numId w:val="45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Каналы, подлежащие поверке (входящие в сферу государственного регулирования обеспечения единства измерений);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f1"/>
              <w:numPr>
                <w:ilvl w:val="3"/>
                <w:numId w:val="45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Каналы, подлежащие калибровке; (не входящие в сферу государственного регулирования обеспечения единства измерений);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f1"/>
              <w:numPr>
                <w:ilvl w:val="3"/>
                <w:numId w:val="45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Каналы, используемые без нормируемой точности (индикаторные).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Перечень ИК, подлежащих поверке, определяется в соответствии с требованиями РД 34.11.410-95, приказа Ростехнадзора России от 05.03.2008 г. № 131 и с учетом требования, содержащегося в Указании заместителя генерального директора – главного инженера ОАО «ТГК-1» - директора филиала «Невский» № 11-СЛ от 03.08.2011.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f1"/>
              <w:numPr>
                <w:ilvl w:val="2"/>
                <w:numId w:val="45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В соответствии с ГОСТ Р 8.596-2002 метрологической экспертизе подвергают как минимум следующую документацию: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f1"/>
              <w:numPr>
                <w:ilvl w:val="3"/>
                <w:numId w:val="45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Техническое задание;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f1"/>
              <w:numPr>
                <w:ilvl w:val="3"/>
                <w:numId w:val="45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Техническую и Эксплуатационную документацию, предназначенную для комплектации, монтажа, наладки и эксплуатации;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f1"/>
              <w:numPr>
                <w:ilvl w:val="3"/>
                <w:numId w:val="45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Методику расчета метрологических характеристик ИК ИИС по метрологическим характеристикам измерительных и связующих компонентов с учетом, при необходимости, программы обработки, реализуемой вычислительным компонентом;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f1"/>
              <w:numPr>
                <w:ilvl w:val="3"/>
                <w:numId w:val="45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Проект нормативного документа на методику поверки (калибровки) ИК,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f1"/>
              <w:numPr>
                <w:ilvl w:val="3"/>
                <w:numId w:val="45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Программу метрологической аттестации ИК системы.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Метрологическая экспертиза комплекта документации проводится метрологической службой Заказчика.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На момент монтажа системы и сдачи ее в промышленную эксплуатацию средства измерений, входящие в состав системы, должны быть поверены или калиброваны и иметь действующие свидетельства и сертификаты о поверке или калибровке соответственно.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Подрядчик несет полную ответственность за соответствие средств измерений свидетельствам и сертификатам о поверке и калибровке на момент монтажа.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635DBF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На стадии опытной эксплуатации ИК системы, попадающие в сферу государственного регулирования обеспечения единства измерений, должны быть внесены в Федеральный информационный фонд по обеспечению единства измерений с получением свидетельства об утверждении типа и поверены аккредитованной в установленном порядке организацией.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Измерительные каналы, не попадающие в сферу государственного регулирования обеспечения единства измерений и не относящиеся к каналам-индикаторам, подлежат метрологической аттестации.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Метрологическая аттестация проводится на стадии опытной эксплуатации системы организацией, аккредитованной в системе калибровки СИ в электроэнергетике на право проведения аттестации измерительных систем.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Периодичность поверки устанавливается в ходе испытаний с целью утверждения типа.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Минимальная рекомендуемая периодичность калибровки ИК – 1 раз в два года.</w:t>
            </w:r>
          </w:p>
        </w:tc>
      </w:tr>
      <w:tr w:rsidR="00635DBF" w:rsidRPr="00E84E28" w:rsidTr="00B50389">
        <w:tc>
          <w:tcPr>
            <w:tcW w:w="10347" w:type="dxa"/>
            <w:gridSpan w:val="5"/>
          </w:tcPr>
          <w:p w:rsidR="00635DBF" w:rsidRPr="00E84E28" w:rsidRDefault="00635DBF" w:rsidP="008165FA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f1"/>
              <w:numPr>
                <w:ilvl w:val="2"/>
                <w:numId w:val="45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По метрологическому обслуживанию системы Заказчику предоставляются</w:t>
            </w:r>
            <w:r w:rsidR="00635D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следующие проекты документов</w:t>
            </w: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f1"/>
              <w:numPr>
                <w:ilvl w:val="3"/>
                <w:numId w:val="45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Методика поверки ИК системы;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f1"/>
              <w:numPr>
                <w:ilvl w:val="3"/>
                <w:numId w:val="45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Методика калибровки ИК системы;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>21.3.1.3. Свидетельство об утверждении типа для ИК, попадающих в сферу государственного регулирования обеспечения единства измерений;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f1"/>
              <w:numPr>
                <w:ilvl w:val="3"/>
                <w:numId w:val="36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Свидетельство о поверке вышеуказанных ИК системы;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f1"/>
              <w:numPr>
                <w:ilvl w:val="3"/>
                <w:numId w:val="36"/>
              </w:numPr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Свидетельство о метрологической аттестации ИК системы.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f1"/>
              <w:spacing w:line="240" w:lineRule="auto"/>
              <w:ind w:left="28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635DBF" w:rsidRDefault="000370EB" w:rsidP="00B166B7">
            <w:pPr>
              <w:pStyle w:val="10"/>
              <w:numPr>
                <w:ilvl w:val="1"/>
                <w:numId w:val="45"/>
              </w:numPr>
              <w:spacing w:before="0" w:after="0"/>
              <w:ind w:left="28" w:firstLine="0"/>
              <w:jc w:val="left"/>
              <w:outlineLvl w:val="0"/>
              <w:rPr>
                <w:sz w:val="24"/>
                <w:szCs w:val="24"/>
              </w:rPr>
            </w:pPr>
            <w:bookmarkStart w:id="58" w:name="_Toc193273145"/>
            <w:bookmarkStart w:id="59" w:name="_Toc200420392"/>
            <w:bookmarkStart w:id="60" w:name="_Toc200420894"/>
            <w:bookmarkStart w:id="61" w:name="_Toc200421061"/>
            <w:bookmarkStart w:id="62" w:name="_Toc360105033"/>
            <w:bookmarkStart w:id="63" w:name="_Toc363657107"/>
            <w:r w:rsidRPr="00635DBF">
              <w:rPr>
                <w:sz w:val="24"/>
                <w:szCs w:val="24"/>
              </w:rPr>
              <w:t>Требования к ремонтопригодности и восстановлению</w:t>
            </w:r>
            <w:bookmarkEnd w:id="58"/>
            <w:bookmarkEnd w:id="59"/>
            <w:bookmarkEnd w:id="60"/>
            <w:bookmarkEnd w:id="61"/>
            <w:bookmarkEnd w:id="62"/>
            <w:bookmarkEnd w:id="63"/>
          </w:p>
        </w:tc>
      </w:tr>
      <w:tr w:rsidR="00DF5402" w:rsidRPr="00E84E28" w:rsidTr="00B50389">
        <w:tc>
          <w:tcPr>
            <w:tcW w:w="10347" w:type="dxa"/>
            <w:gridSpan w:val="5"/>
          </w:tcPr>
          <w:p w:rsidR="00DF5402" w:rsidRPr="00E84E28" w:rsidRDefault="00DF5402" w:rsidP="00B166B7">
            <w:pPr>
              <w:pStyle w:val="ac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Объем и состав ЗИП должны быть достаточными для эксплуатации КТС и составлять не менее одного устройства каждого наименования, включенных в поставку технических средств (устройств).</w:t>
            </w:r>
          </w:p>
        </w:tc>
      </w:tr>
      <w:tr w:rsidR="00DF5402" w:rsidRPr="00E84E28" w:rsidTr="00B50389">
        <w:tc>
          <w:tcPr>
            <w:tcW w:w="10347" w:type="dxa"/>
            <w:gridSpan w:val="5"/>
          </w:tcPr>
          <w:p w:rsidR="00DF5402" w:rsidRPr="00E84E28" w:rsidRDefault="00DF5402" w:rsidP="00B166B7">
            <w:pPr>
              <w:pStyle w:val="ac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При использовании ЗИП в процессе строительно-монтажных и пусконаладочных работ использованные позиции необходимо восстановить после монтажа и наладки системы.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1"/>
              <w:numPr>
                <w:ilvl w:val="2"/>
                <w:numId w:val="45"/>
              </w:numPr>
              <w:ind w:left="28" w:firstLine="0"/>
            </w:pPr>
            <w:r w:rsidRPr="00E84E28">
              <w:t>В конструкциях системы должны быть учтены требования к её ремонтопригодности в соответствии с ГОСТ 19152</w:t>
            </w:r>
            <w:r w:rsidR="00475C32">
              <w:t>-</w:t>
            </w:r>
            <w:r w:rsidRPr="00E84E28">
              <w:t>80.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1"/>
              <w:numPr>
                <w:ilvl w:val="2"/>
                <w:numId w:val="45"/>
              </w:numPr>
              <w:ind w:left="28" w:firstLine="0"/>
            </w:pPr>
            <w:r w:rsidRPr="00E84E28">
              <w:t>Восстановление должно производиться преимущественно силами обслуживающего персонала самостоятельно или по инструкциям производителя, получаемым оперативно по каналам связи.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1"/>
              <w:numPr>
                <w:ilvl w:val="2"/>
                <w:numId w:val="45"/>
              </w:numPr>
              <w:ind w:left="28" w:firstLine="0"/>
            </w:pPr>
            <w:r w:rsidRPr="00E84E28">
              <w:t xml:space="preserve">Восстановление ЗИП производится поставщиком по договору сервисного обслуживания.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1"/>
              <w:numPr>
                <w:ilvl w:val="2"/>
                <w:numId w:val="45"/>
              </w:numPr>
              <w:ind w:left="28" w:firstLine="0"/>
            </w:pPr>
            <w:r w:rsidRPr="00E84E28">
              <w:t>Исполнитель гарантирует доступность запасных частей и материалов в течение всего периода эксплуатации оборудования.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ac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E28">
              <w:rPr>
                <w:rFonts w:ascii="Times New Roman" w:hAnsi="Times New Roman"/>
                <w:sz w:val="24"/>
                <w:szCs w:val="24"/>
              </w:rPr>
              <w:t>ЗИП должен быть восстановлен Исполнителем после монтажа и наладки системы.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635DBF" w:rsidRDefault="00635DBF" w:rsidP="00B166B7">
            <w:pPr>
              <w:pStyle w:val="a4"/>
              <w:widowControl w:val="0"/>
              <w:numPr>
                <w:ilvl w:val="1"/>
                <w:numId w:val="45"/>
              </w:numPr>
              <w:ind w:left="28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Требования к документированию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635DBF" w:rsidP="008165FA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ab/>
            </w:r>
            <w:r w:rsidR="000370EB" w:rsidRPr="00E84E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Проектная, рабочая и эксплуатационная документации на АСУ ТП должн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ы</w:t>
            </w:r>
            <w:r w:rsidR="000370EB" w:rsidRPr="00E84E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выполняться в соответствии с требованиями настоящего технического задания, ГОСТ 34.201-89, соответствующих разделов ГОСТ 24.104-85, ГОСТ 34.601-90, РД 50-34.698-90, ГОСТ 21.408-93, ГОСТ 8.596-2002, ГОСТ 2.105-95, ГОСТ Р 21.1101-2013 и других нормативных документов и стандартов.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635DBF" w:rsidRDefault="000370EB" w:rsidP="00B166B7">
            <w:pPr>
              <w:pStyle w:val="a4"/>
              <w:widowControl w:val="0"/>
              <w:numPr>
                <w:ilvl w:val="2"/>
                <w:numId w:val="45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35D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Минимальный состав документации (окончательный состав утверждается на этапе разработки технического задания на АСУ ТП):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0"/>
                <w:numId w:val="37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Техническое задание на АСУ ТП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0"/>
                <w:numId w:val="37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Соглашение по обозначению элементов и устройств АСУ ТП (Описание системы классификации и кодирования)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0"/>
                <w:numId w:val="37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АСУ ТП гидроагрегата ст. №3. Раздел «АСУ ТП». Проектная документация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документация. Раздел “АСУ ТП”. Состав документов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документация. Раздел “АСУ ТП”. Пояснительная записка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АСУ ТП. Схема структурная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АСУ ТП. Энергоснабжение. Схема структурная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АСУ ТП. Основное оборудование. План размещения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АСУ ТП. Помещения основных технических средств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Default="000370EB" w:rsidP="008165FA">
            <w:pPr>
              <w:pStyle w:val="a4"/>
              <w:widowControl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166B7" w:rsidRDefault="00B166B7" w:rsidP="008165FA">
            <w:pPr>
              <w:pStyle w:val="a4"/>
              <w:widowControl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166B7" w:rsidRPr="00E84E28" w:rsidRDefault="00B166B7" w:rsidP="008165FA">
            <w:pPr>
              <w:pStyle w:val="a4"/>
              <w:widowControl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0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АСУ ТП гидроагрегата ст. №3 (комплекс работ “Проект и реализация”). КИП и А. Комплект рабочей документации.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Схемы автоматизации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Спецификации на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оборудование «полевого» уровня;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475C32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Полевые измерительные приборы. Схемы электрические монтажные и принципиальные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Полевые измерительные приборы. Схемы трубных и кабельных соединений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электрических приводов арматуры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Электрические приводы арматуры. Схемы электрические принципиальные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Электрические приводы арматуры. Схемы электрические монтажные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Электрические приводы арматуры. Шкафы энергоснабжения. Схемы заполнения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Электрические приводы арматуры. Шкафы энергоснабжения. Схемы подключения кабелей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АСУ ТП. Энергоснабжение. Схема структурная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АСУ ТП. Энергоснабжение. Схема электрическая принципиальная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Технологические защиты. Схемы электрические принципиальные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Шкафы, панели, пульты. Общие виды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Шкафы, панели, пульты. Схемы электрические принципиальные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Шкафы, панели, пульты. Схемы подключения кабелей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АСУ ТП. Планы расположения оборудования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Полевые измерительные приборы. Журнал контрольных кабелей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Электрические приводы арматуры. Журнал контрольных кабелей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Шкафы, панели, пульты. Журнал контрольных кабелей</w:t>
            </w:r>
            <w:r w:rsidR="00475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ind w:left="2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0"/>
                <w:numId w:val="37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АСУ ТП гидроагрегата ст. №3. Обеспечение ПТК АСУ ТП.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84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Техническое обеспечение ПТК САУ ТП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Спецификации на оборудование, материалы и программное обеспечение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Энергоснабжение. Схема структурная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Цифровой обмен. Схема структурная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Шкафы ПТК АСУ ТП. Задания заводам изготовителям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Шкафы ПТК АСУ ТП. Распределение сигналов по клеммам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Шкафы ПТК АСУ ТП. Таблицы подключения кабелей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475C32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Шкафы ПТК АСУ ТП. Монтажные и принципиальные схемы подключения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Журнал шинных и системных кабелей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Кабельный журнал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Комплекс технических средств. Схема структурная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475C32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Информационный обмен с внешними системами. Схема обмена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обеспечение ПТК АСУ ТП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Описание структуры базы данных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Сокращения (короткие наименования) объектов, принятые в проекте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База данных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Видеограммы операторской станции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Описание структуры информационной базы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Типовые схемы подключений к ПТК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обеспечение ПТК АСУ ТП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Описание программного обеспечения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Математическое (алгоритмическое) обеспечение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Перечень алгоритмов технологических защит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Перечень алгоритмов технологических блокировок и АВР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Перечень алгоритмов технологической сигнализации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Перечень алгоритмов автоматического регулирования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алгоритмов программно-логического управления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Описание и структурные схемы алгоритмов технологических защит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Описание и структурные схемы алгоритмов технологических блокировок и АВР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Описание и структурные схемы алгоритмов технологической сигнализации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Описание и структурные схемы алгоритмов автоматического регулирования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2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Описание и структурные схемы алгоритмов программно-логического управления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0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b/>
                <w:sz w:val="24"/>
                <w:szCs w:val="24"/>
              </w:rPr>
              <w:t>Метрологическое обеспечение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Перечень измерительных каналов (попадающих в сферу ГРОЕИ, подлежащих калибровке)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Перечень каналов индикаторов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Расчет обобщенных метрологических характеристик измерительных каналов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Проект методики поверки измерительных каналов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Проект методики калибровки измерительных каналов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Проект методики метрологической аттестации измерительных каналов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Проект методики измерений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0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Эксплуатационная документация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Разрешения на применение оборудования и компонентов, входящих в состав АСУ ТП на территории Российской Федерации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на оборудование и компоненты, входящие в состав АСУ ТП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Руководства по эксплуатации на оборудование и компоненты, входящие в состав АСУ ТП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 приемочных испытаний комплекса СВТ ПТК, ТЗ, ТБ, ТС, ИК, СДУ, АСР, ПЛУ АСУ ТП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Руководства по эксплуатации КТС ПТК, ТЗ, ТБ, ТС, АСР, ПЛУ АСУ ТП 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475C32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 установке </w:t>
            </w:r>
            <w:r w:rsidR="00475C3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ПТК АСУ ТП. Операторский интерфейс. Руководство пользователя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Свидетельства (сертификаты) о поверке (калибровке) средств измерений (включая контроллеры ПТК)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Свидетельство об утверждении типа ИК, попадающих в сферу ГРОЕИ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Свидетельство о поверке ИК, попадающих в сферу ГРОЕИ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pStyle w:val="a4"/>
              <w:widowControl w:val="0"/>
              <w:numPr>
                <w:ilvl w:val="1"/>
                <w:numId w:val="37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E28">
              <w:rPr>
                <w:rFonts w:ascii="Times New Roman" w:hAnsi="Times New Roman" w:cs="Times New Roman"/>
                <w:sz w:val="24"/>
                <w:szCs w:val="24"/>
              </w:rPr>
              <w:t>Свидетельство о метрологической аттестации ИК, не попадающих в сферу ГРОЕИ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1"/>
              <w:numPr>
                <w:ilvl w:val="2"/>
                <w:numId w:val="45"/>
              </w:numPr>
              <w:ind w:left="28" w:firstLine="0"/>
              <w:rPr>
                <w:lang w:bidi="ru-RU"/>
              </w:rPr>
            </w:pPr>
            <w:r w:rsidRPr="00E84E28">
              <w:rPr>
                <w:lang w:bidi="ru-RU"/>
              </w:rPr>
              <w:t>Исполнитель несёт полную ответственность за соответствие рабочей документации требованиям федеральных нормативных документов, настоящих требований и нормативной документации ОАО «ТГК-1», в том числе требованиям к оформлению проектной документации.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1"/>
              <w:numPr>
                <w:ilvl w:val="2"/>
                <w:numId w:val="45"/>
              </w:numPr>
              <w:ind w:left="28" w:firstLine="0"/>
              <w:rPr>
                <w:lang w:bidi="ru-RU"/>
              </w:rPr>
            </w:pPr>
            <w:r w:rsidRPr="00E84E28">
              <w:rPr>
                <w:lang w:bidi="ru-RU"/>
              </w:rPr>
              <w:t>Техническая документация должна быть представлена на согласование Заказчику до размещения заказа на поставку оборудования.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1"/>
              <w:numPr>
                <w:ilvl w:val="2"/>
                <w:numId w:val="45"/>
              </w:numPr>
              <w:ind w:left="28" w:firstLine="0"/>
              <w:rPr>
                <w:lang w:bidi="ru-RU"/>
              </w:rPr>
            </w:pPr>
            <w:r w:rsidRPr="00E84E28">
              <w:rPr>
                <w:lang w:bidi="ru-RU"/>
              </w:rPr>
              <w:t>Исполнитель должен обеспечить предоставление от поставщиков (изготовителей) оборудования ПТК АСУ ТП полного комплекта технической и эксплуатационной документации на русском языке в составе, необходимом для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1"/>
              <w:numPr>
                <w:ilvl w:val="2"/>
                <w:numId w:val="45"/>
              </w:numPr>
              <w:ind w:left="28" w:firstLine="0"/>
              <w:rPr>
                <w:lang w:bidi="ru-RU"/>
              </w:rPr>
            </w:pPr>
            <w:r w:rsidRPr="00E84E28">
              <w:rPr>
                <w:lang w:bidi="ru-RU"/>
              </w:rPr>
              <w:t>Рабочая документация должна быть скорректирована (в том числе и в электронном виде, путем перевыпуска документа, в соответствии с п. 2.5, 2.6 ГОСТ 2.503-90 «Единая система конструкторской документации. Правила внесения изменений.») по результатам полигонных испытаний, строительно-монтажных работ, электромонтажных работ, пуско-наладочных работ, комплексных и приемо-сдаточных испытаний.  Корректировка рабочей документации должна производиться только на основании мотивированных замечаний конечного Заказчика и исполнительной документации в соответствии с РД-11-02-2006.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1"/>
              <w:numPr>
                <w:ilvl w:val="2"/>
                <w:numId w:val="45"/>
              </w:numPr>
              <w:ind w:left="28" w:firstLine="0"/>
              <w:rPr>
                <w:lang w:bidi="ru-RU"/>
              </w:rPr>
            </w:pPr>
            <w:r w:rsidRPr="00E84E28">
              <w:rPr>
                <w:lang w:bidi="ru-RU"/>
              </w:rPr>
              <w:t xml:space="preserve">Вся изложенная в данном разделе документация должна быть выполнена на машинных носителях в количестве 4 экз. в соответствии с «Ведомостью машинных носителей информации» </w:t>
            </w:r>
            <w:r w:rsidRPr="00E84E28">
              <w:rPr>
                <w:lang w:bidi="ru-RU"/>
              </w:rPr>
              <w:lastRenderedPageBreak/>
              <w:t>(п.5.4 РД 50-34.698-90), а также в твердых копиях (на бумажном носителе информации, сброшюрованных в книги) в количестве 4 экз. В целях сокращения сроков согласования документация предварительно может передаваться Заказчику в виде приложения к электронному письму.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1"/>
              <w:numPr>
                <w:ilvl w:val="2"/>
                <w:numId w:val="45"/>
              </w:numPr>
              <w:ind w:left="28" w:firstLine="0"/>
              <w:rPr>
                <w:lang w:bidi="ru-RU"/>
              </w:rPr>
            </w:pPr>
            <w:r w:rsidRPr="00E84E28">
              <w:rPr>
                <w:lang w:bidi="ru-RU"/>
              </w:rPr>
              <w:lastRenderedPageBreak/>
              <w:t>Вся документация должна быть на русском языке.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B166B7">
            <w:pPr>
              <w:pStyle w:val="1"/>
              <w:numPr>
                <w:ilvl w:val="2"/>
                <w:numId w:val="45"/>
              </w:numPr>
              <w:ind w:left="28" w:firstLine="0"/>
              <w:rPr>
                <w:lang w:bidi="ru-RU"/>
              </w:rPr>
            </w:pPr>
            <w:r w:rsidRPr="00E84E28">
              <w:rPr>
                <w:lang w:bidi="ru-RU"/>
              </w:rPr>
              <w:t>Документация должна быть выполнена на формате А4, по отдельному согласованию с Заказчиком допускается формат А3.</w:t>
            </w: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370EB" w:rsidRPr="00E84E28" w:rsidTr="00B50389">
        <w:tc>
          <w:tcPr>
            <w:tcW w:w="10347" w:type="dxa"/>
            <w:gridSpan w:val="5"/>
          </w:tcPr>
          <w:p w:rsidR="000370EB" w:rsidRPr="001F208F" w:rsidRDefault="001F208F" w:rsidP="00B166B7">
            <w:pPr>
              <w:pStyle w:val="a4"/>
              <w:widowControl w:val="0"/>
              <w:numPr>
                <w:ilvl w:val="1"/>
                <w:numId w:val="45"/>
              </w:numPr>
              <w:ind w:left="28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Гарантийные обязательства исполнителя</w:t>
            </w:r>
          </w:p>
        </w:tc>
      </w:tr>
      <w:tr w:rsidR="000370EB" w:rsidTr="00B50389">
        <w:tc>
          <w:tcPr>
            <w:tcW w:w="10347" w:type="dxa"/>
            <w:gridSpan w:val="5"/>
          </w:tcPr>
          <w:p w:rsidR="000370EB" w:rsidRPr="00701113" w:rsidRDefault="00894D29" w:rsidP="006E63B0">
            <w:pPr>
              <w:pStyle w:val="1"/>
              <w:numPr>
                <w:ilvl w:val="0"/>
                <w:numId w:val="0"/>
              </w:numPr>
              <w:ind w:left="28"/>
              <w:rPr>
                <w:b/>
                <w:bCs/>
                <w:color w:val="000000"/>
                <w:szCs w:val="24"/>
                <w:lang w:bidi="ru-RU"/>
              </w:rPr>
            </w:pPr>
            <w:r>
              <w:tab/>
            </w:r>
            <w:r w:rsidR="000370EB" w:rsidRPr="00E84E28">
              <w:t xml:space="preserve">Гарантийный период эксплуатации АСУ ТП гидроагрегата №3 должен составлять </w:t>
            </w:r>
            <w:r w:rsidR="000370EB" w:rsidRPr="00E84E28">
              <w:br/>
              <w:t>24 месяца после подписания акта сдачи-приемки в промышленную эксплуатацию</w:t>
            </w:r>
            <w:r w:rsidR="00B50389">
              <w:t xml:space="preserve"> </w:t>
            </w:r>
            <w:r w:rsidR="00B50389">
              <w:br/>
              <w:t>(по форме КС-14)</w:t>
            </w:r>
            <w:r w:rsidR="000370EB" w:rsidRPr="00E84E28">
              <w:t>.</w:t>
            </w:r>
          </w:p>
        </w:tc>
      </w:tr>
      <w:tr w:rsidR="001F208F" w:rsidTr="00B50389">
        <w:tc>
          <w:tcPr>
            <w:tcW w:w="10347" w:type="dxa"/>
            <w:gridSpan w:val="5"/>
          </w:tcPr>
          <w:p w:rsidR="001F208F" w:rsidRPr="00E84E28" w:rsidRDefault="001F208F" w:rsidP="00B166B7">
            <w:pPr>
              <w:pStyle w:val="1"/>
              <w:numPr>
                <w:ilvl w:val="2"/>
                <w:numId w:val="45"/>
              </w:numPr>
              <w:ind w:left="28" w:firstLine="0"/>
            </w:pPr>
            <w:r w:rsidRPr="00E84E28">
              <w:t xml:space="preserve">Гарантия должна распространяться на все детали и узлы обязательного комплекта поставки АСУ ТП </w:t>
            </w:r>
            <w:r w:rsidR="00475C32">
              <w:t>ГА</w:t>
            </w:r>
            <w:r w:rsidRPr="00E84E28">
              <w:t>.</w:t>
            </w:r>
          </w:p>
        </w:tc>
      </w:tr>
      <w:tr w:rsidR="001F208F" w:rsidTr="00B50389">
        <w:tc>
          <w:tcPr>
            <w:tcW w:w="10347" w:type="dxa"/>
            <w:gridSpan w:val="5"/>
          </w:tcPr>
          <w:p w:rsidR="001F208F" w:rsidRPr="00E84E28" w:rsidRDefault="001F208F" w:rsidP="00B166B7">
            <w:pPr>
              <w:pStyle w:val="1"/>
              <w:numPr>
                <w:ilvl w:val="2"/>
                <w:numId w:val="45"/>
              </w:numPr>
              <w:ind w:left="28" w:firstLine="0"/>
            </w:pPr>
            <w:r w:rsidRPr="00E84E28">
              <w:t>Исполнитель должен производить в течение гарантийного периода эксплуатации устранение всех неисправностей, возникших из-за дефектов изготовления и конструкторских недоработок, своими силами и за свой счет или компенсировать затраты по выполнению таких работ.</w:t>
            </w:r>
          </w:p>
        </w:tc>
      </w:tr>
      <w:tr w:rsidR="001F208F" w:rsidTr="00B50389">
        <w:tc>
          <w:tcPr>
            <w:tcW w:w="10347" w:type="dxa"/>
            <w:gridSpan w:val="5"/>
          </w:tcPr>
          <w:p w:rsidR="001F208F" w:rsidRPr="00E84E28" w:rsidRDefault="001F208F" w:rsidP="00B166B7">
            <w:pPr>
              <w:pStyle w:val="1"/>
              <w:numPr>
                <w:ilvl w:val="2"/>
                <w:numId w:val="45"/>
              </w:numPr>
              <w:ind w:left="28" w:firstLine="0"/>
            </w:pPr>
            <w:r w:rsidRPr="00E84E28">
              <w:t>Гарантийный период эксплуатации должен увеличиваться на время простоя агрегата, необходимое на устранение гарантийного дефекта.</w:t>
            </w:r>
          </w:p>
        </w:tc>
      </w:tr>
      <w:tr w:rsidR="001F208F" w:rsidTr="00B50389">
        <w:tc>
          <w:tcPr>
            <w:tcW w:w="10347" w:type="dxa"/>
            <w:gridSpan w:val="5"/>
          </w:tcPr>
          <w:p w:rsidR="001F208F" w:rsidRPr="00E84E28" w:rsidRDefault="001F208F" w:rsidP="00B166B7">
            <w:pPr>
              <w:pStyle w:val="1"/>
              <w:numPr>
                <w:ilvl w:val="2"/>
                <w:numId w:val="45"/>
              </w:numPr>
              <w:ind w:left="28" w:firstLine="0"/>
            </w:pPr>
            <w:r w:rsidRPr="00E84E28">
              <w:t xml:space="preserve">Исполнитель гарантирует поставку запасных частей и материалов по заявке Заказчика, оформленных отдельными соглашениями и за отдельную плату, в течение всего периода эксплуатации АСУ ТП </w:t>
            </w:r>
            <w:r w:rsidR="00475C32">
              <w:t>ГА</w:t>
            </w:r>
            <w:r w:rsidRPr="00E84E28">
              <w:t>.</w:t>
            </w:r>
          </w:p>
        </w:tc>
      </w:tr>
      <w:tr w:rsidR="000370EB" w:rsidTr="00B50389">
        <w:tc>
          <w:tcPr>
            <w:tcW w:w="10347" w:type="dxa"/>
            <w:gridSpan w:val="5"/>
          </w:tcPr>
          <w:p w:rsidR="000370EB" w:rsidRPr="00E84E28" w:rsidRDefault="000370EB" w:rsidP="008165FA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5FA" w:rsidTr="00B50389">
        <w:tc>
          <w:tcPr>
            <w:tcW w:w="10347" w:type="dxa"/>
            <w:gridSpan w:val="5"/>
          </w:tcPr>
          <w:p w:rsidR="008165FA" w:rsidRPr="008165FA" w:rsidRDefault="008165FA" w:rsidP="00B166B7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3" w:lineRule="atLeast"/>
              <w:ind w:left="28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5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подрядной организации</w:t>
            </w:r>
          </w:p>
        </w:tc>
      </w:tr>
      <w:tr w:rsidR="008165FA" w:rsidTr="00B50389">
        <w:tc>
          <w:tcPr>
            <w:tcW w:w="10347" w:type="dxa"/>
            <w:gridSpan w:val="5"/>
          </w:tcPr>
          <w:p w:rsidR="008165FA" w:rsidRPr="00ED7C27" w:rsidRDefault="008165FA" w:rsidP="008165FA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10.1. Общие требования</w:t>
            </w:r>
          </w:p>
        </w:tc>
      </w:tr>
      <w:tr w:rsidR="008165FA" w:rsidTr="00B50389">
        <w:tc>
          <w:tcPr>
            <w:tcW w:w="10347" w:type="dxa"/>
            <w:gridSpan w:val="5"/>
          </w:tcPr>
          <w:p w:rsidR="008165FA" w:rsidRDefault="00F76B71" w:rsidP="00916B7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10.1.1. Опыт работы по реконструкции энергооборудования не менее </w:t>
            </w:r>
            <w:r w:rsidR="0091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лет;</w:t>
            </w:r>
          </w:p>
        </w:tc>
      </w:tr>
      <w:tr w:rsidR="00AC37F2" w:rsidTr="00B50389">
        <w:tc>
          <w:tcPr>
            <w:tcW w:w="10347" w:type="dxa"/>
            <w:gridSpan w:val="5"/>
          </w:tcPr>
          <w:p w:rsidR="00925D03" w:rsidRDefault="00AC37F2" w:rsidP="00AC37F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10.1.2.  Наличие действующего на территории Российской Федерации и необходимого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</w:t>
            </w:r>
            <w:r w:rsidR="00A9195B" w:rsidRPr="00A91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1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особо опасных:</w:t>
            </w:r>
          </w:p>
          <w:p w:rsidR="00925D03" w:rsidRDefault="00925D03" w:rsidP="00925D03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пункт </w:t>
            </w:r>
            <w:r w:rsidRPr="009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9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Работы по подготовке проектов внутренних диспетчеризации, автоматизации и управления инженерными системами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C124F" w:rsidRPr="009535BC" w:rsidRDefault="00AC124F" w:rsidP="00AC124F">
            <w:pPr>
              <w:pStyle w:val="063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пункт 13 раздела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- </w:t>
            </w:r>
            <w:r w:rsidRPr="009535BC">
              <w:rPr>
                <w:sz w:val="24"/>
                <w:szCs w:val="24"/>
              </w:rPr>
      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      </w:r>
            <w:r>
              <w:rPr>
                <w:sz w:val="24"/>
                <w:szCs w:val="24"/>
              </w:rPr>
              <w:t>;</w:t>
            </w:r>
          </w:p>
          <w:p w:rsidR="00AC37F2" w:rsidRDefault="00925D03" w:rsidP="00925D03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пункт 23.6 раздела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9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электротехнических установок, оборудования, систем автоматики и сигнализации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25D03" w:rsidRDefault="00925D03" w:rsidP="00925D03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пункт 24.10 раздела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9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 систем автоматики, сигнализации и взаимосвязанных устройств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25D03" w:rsidRDefault="00925D03" w:rsidP="00925D03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пункт 24.12 раздела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9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 комплексной наладки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25D03" w:rsidRDefault="00925D03" w:rsidP="00925D03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пункт 33.11 раздела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9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гидроэнергетики</w:t>
            </w:r>
          </w:p>
          <w:p w:rsidR="00925D03" w:rsidRPr="00925D03" w:rsidRDefault="00925D03" w:rsidP="00925D03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«Перечня видов работ…» утвержденных Приказом Министерства Регионального развития РФ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30.12.2009г. №624.</w:t>
            </w:r>
          </w:p>
        </w:tc>
      </w:tr>
      <w:tr w:rsidR="00F76B71" w:rsidTr="00B50389">
        <w:tc>
          <w:tcPr>
            <w:tcW w:w="10347" w:type="dxa"/>
            <w:gridSpan w:val="5"/>
          </w:tcPr>
          <w:p w:rsidR="00F76B71" w:rsidRDefault="00F76B71" w:rsidP="00AC37F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  <w:r w:rsidR="00AC3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Обеспечить соответствие сметной документации требованиям системы ценообразования, принятой в ОАО «ТГК-1»;</w:t>
            </w:r>
          </w:p>
        </w:tc>
      </w:tr>
      <w:tr w:rsidR="008165FA" w:rsidTr="00B50389">
        <w:tc>
          <w:tcPr>
            <w:tcW w:w="10347" w:type="dxa"/>
            <w:gridSpan w:val="5"/>
          </w:tcPr>
          <w:p w:rsidR="008165FA" w:rsidRDefault="00480F40" w:rsidP="00AC37F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  <w:r w:rsidR="00AC3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Обеспечить наличие у работников подрядной организации однотипной спецодежды с названием и логотипом организации-подрядчика;</w:t>
            </w:r>
          </w:p>
        </w:tc>
      </w:tr>
      <w:tr w:rsidR="00480F40" w:rsidTr="00B50389">
        <w:tc>
          <w:tcPr>
            <w:tcW w:w="10347" w:type="dxa"/>
            <w:gridSpan w:val="5"/>
          </w:tcPr>
          <w:p w:rsidR="00480F40" w:rsidRDefault="00480F40" w:rsidP="00AC37F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  <w:r w:rsidR="00AC3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Обеспечить соответствие применяемых материалов и изделий требованиям ГОСТ и ТУ, а также наличие сертификатов, удостоверяющих их качество;</w:t>
            </w:r>
          </w:p>
        </w:tc>
      </w:tr>
      <w:tr w:rsidR="00480F40" w:rsidTr="00B50389">
        <w:tc>
          <w:tcPr>
            <w:tcW w:w="10347" w:type="dxa"/>
            <w:gridSpan w:val="5"/>
          </w:tcPr>
          <w:p w:rsidR="00480F40" w:rsidRDefault="00480F40" w:rsidP="00AC37F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10.1.</w:t>
            </w:r>
            <w:r w:rsidR="00AC3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Работники подрядчика должны быть ознакомлены с Экологической политикой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ОАО «ТГК-1», подрядчик</w:t>
            </w:r>
            <w:r w:rsidR="00D5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Договором;</w:t>
            </w:r>
          </w:p>
        </w:tc>
      </w:tr>
      <w:tr w:rsidR="00480F40" w:rsidTr="00B50389">
        <w:tc>
          <w:tcPr>
            <w:tcW w:w="10347" w:type="dxa"/>
            <w:gridSpan w:val="5"/>
          </w:tcPr>
          <w:p w:rsidR="00480F40" w:rsidRDefault="00D51FB6" w:rsidP="00AC37F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  <w:r w:rsidR="00AC3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Договором.</w:t>
            </w:r>
          </w:p>
        </w:tc>
      </w:tr>
      <w:tr w:rsidR="00AC37F2" w:rsidTr="00B50389">
        <w:tc>
          <w:tcPr>
            <w:tcW w:w="10347" w:type="dxa"/>
            <w:gridSpan w:val="5"/>
          </w:tcPr>
          <w:p w:rsidR="00AC37F2" w:rsidRDefault="00AC37F2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10.1.8. Подрядчик несет ответственность за соблюдение требований природоохранного законодательства Российской Федерации и СЭМ ОАО «ТГК-1»;</w:t>
            </w:r>
          </w:p>
        </w:tc>
      </w:tr>
      <w:tr w:rsidR="00D51FB6" w:rsidTr="00B50389">
        <w:tc>
          <w:tcPr>
            <w:tcW w:w="10347" w:type="dxa"/>
            <w:gridSpan w:val="5"/>
          </w:tcPr>
          <w:p w:rsidR="00D51FB6" w:rsidRDefault="00AC37F2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10.1.9. Акты сдачи-приемки могут быть подписаны Заказчиком при условии выполнения подрядчиком указанных выше требований.</w:t>
            </w:r>
          </w:p>
        </w:tc>
      </w:tr>
      <w:tr w:rsidR="00D51FB6" w:rsidTr="00B50389">
        <w:tc>
          <w:tcPr>
            <w:tcW w:w="10347" w:type="dxa"/>
            <w:gridSpan w:val="5"/>
          </w:tcPr>
          <w:p w:rsidR="00D51FB6" w:rsidRDefault="00D51FB6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5FA" w:rsidTr="00B50389">
        <w:tc>
          <w:tcPr>
            <w:tcW w:w="10347" w:type="dxa"/>
            <w:gridSpan w:val="5"/>
          </w:tcPr>
          <w:p w:rsidR="008165FA" w:rsidRPr="00ED7C27" w:rsidRDefault="00291EE2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10.2. Специальные требования</w:t>
            </w:r>
          </w:p>
        </w:tc>
      </w:tr>
      <w:tr w:rsidR="00291EE2" w:rsidTr="00B50389">
        <w:tc>
          <w:tcPr>
            <w:tcW w:w="10347" w:type="dxa"/>
            <w:gridSpan w:val="5"/>
          </w:tcPr>
          <w:p w:rsidR="00291EE2" w:rsidRDefault="00291EE2" w:rsidP="0012515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10.2.1. 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Предпочтительно иметь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регионе расположения Нарвской ГЭС (ГЭС-13) 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роизводственно-техническ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обеспечивающ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возможность выполнения заявленного объема работ;</w:t>
            </w:r>
          </w:p>
        </w:tc>
      </w:tr>
      <w:tr w:rsidR="00291EE2" w:rsidTr="00B50389">
        <w:tc>
          <w:tcPr>
            <w:tcW w:w="10347" w:type="dxa"/>
            <w:gridSpan w:val="5"/>
          </w:tcPr>
          <w:p w:rsidR="00291EE2" w:rsidRPr="00E84E28" w:rsidRDefault="00291EE2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10.2.2. Располагать кадрами, обученными и аттестованными, инженерно-техническими работниками</w:t>
            </w:r>
            <w:r w:rsidR="00ED7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(ИТР)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обладающими соответствующей квалификацией для выполнения заявленных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 быть руководителем работ и производителем работ; </w:t>
            </w:r>
          </w:p>
        </w:tc>
      </w:tr>
      <w:tr w:rsidR="00291EE2" w:rsidTr="00B50389">
        <w:tc>
          <w:tcPr>
            <w:tcW w:w="10347" w:type="dxa"/>
            <w:gridSpan w:val="5"/>
          </w:tcPr>
          <w:p w:rsidR="00291EE2" w:rsidRPr="00E84E28" w:rsidRDefault="00291EE2" w:rsidP="00ED7C27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10.2.3. Персонал должен быть обучен и аттестован по охране труда (в том числе иметь группу по электробезопасности</w:t>
            </w:r>
            <w:r w:rsidR="00ED7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      </w:r>
          </w:p>
        </w:tc>
      </w:tr>
      <w:tr w:rsidR="00125152" w:rsidTr="00B50389">
        <w:tc>
          <w:tcPr>
            <w:tcW w:w="10347" w:type="dxa"/>
            <w:gridSpan w:val="5"/>
          </w:tcPr>
          <w:p w:rsidR="00125152" w:rsidRDefault="00125152" w:rsidP="00ED7C27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10.2.4. Желательно иметь опыт в реализации договоров на выполнение аналогичных объемов работ;</w:t>
            </w:r>
          </w:p>
        </w:tc>
      </w:tr>
      <w:tr w:rsidR="00125152" w:rsidTr="00B50389">
        <w:tc>
          <w:tcPr>
            <w:tcW w:w="10347" w:type="dxa"/>
            <w:gridSpan w:val="5"/>
          </w:tcPr>
          <w:p w:rsidR="00125152" w:rsidRDefault="00125152" w:rsidP="00ED7C27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10.2.5. Желательно иметь опыт выполнения работ (оказания услуг) на объектах ОАО «ТГК-1»;</w:t>
            </w:r>
          </w:p>
        </w:tc>
      </w:tr>
      <w:tr w:rsidR="00291EE2" w:rsidTr="00B50389">
        <w:tc>
          <w:tcPr>
            <w:tcW w:w="10347" w:type="dxa"/>
            <w:gridSpan w:val="5"/>
          </w:tcPr>
          <w:p w:rsidR="00291EE2" w:rsidRPr="00E84E28" w:rsidRDefault="00ED7C27" w:rsidP="0012515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 по промежуточному наряду;</w:t>
            </w:r>
          </w:p>
        </w:tc>
      </w:tr>
      <w:tr w:rsidR="00ED7C27" w:rsidTr="00B50389">
        <w:tc>
          <w:tcPr>
            <w:tcW w:w="10347" w:type="dxa"/>
            <w:gridSpan w:val="5"/>
          </w:tcPr>
          <w:p w:rsidR="00ED7C27" w:rsidRPr="00ED7C27" w:rsidRDefault="00ED7C27" w:rsidP="0012515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Желательно иметь сертификат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со стандартами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ED7C27" w:rsidTr="00B50389">
        <w:tc>
          <w:tcPr>
            <w:tcW w:w="10347" w:type="dxa"/>
            <w:gridSpan w:val="5"/>
          </w:tcPr>
          <w:p w:rsidR="00ED7C27" w:rsidRDefault="00ED7C27" w:rsidP="0012515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Знать технологию строительно-монтажных работ и особенности реконструируемого оборудования</w:t>
            </w:r>
            <w:r w:rsidR="00782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ED7C27" w:rsidTr="00B50389">
        <w:tc>
          <w:tcPr>
            <w:tcW w:w="10347" w:type="dxa"/>
            <w:gridSpan w:val="5"/>
          </w:tcPr>
          <w:p w:rsidR="00ED7C27" w:rsidRDefault="007827FE" w:rsidP="0012515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      </w:r>
          </w:p>
        </w:tc>
      </w:tr>
      <w:tr w:rsidR="00ED7C27" w:rsidTr="00B50389">
        <w:tc>
          <w:tcPr>
            <w:tcW w:w="10347" w:type="dxa"/>
            <w:gridSpan w:val="5"/>
          </w:tcPr>
          <w:p w:rsidR="00ED7C27" w:rsidRDefault="007827FE" w:rsidP="0012515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Иметь в собственности или иметь гарантированный доступ (прокат, аренда, лизинг, соглашения о покупке, наличие производственных мощностей и т.д.) ко видам и типам оборудования, необходимым для выполнения работ, которое должно находиться в рабочем состоянии и не быть занятым на других работах во время производства работ на Нарвской ГЭС (ГЭС-13). Подрядчик должен подтвердить наличие обязательств, гарантирующих наличие этого оборудования при осуществлении работ;</w:t>
            </w:r>
          </w:p>
        </w:tc>
      </w:tr>
      <w:tr w:rsidR="00291EE2" w:rsidTr="00B50389">
        <w:tc>
          <w:tcPr>
            <w:tcW w:w="10347" w:type="dxa"/>
            <w:gridSpan w:val="5"/>
          </w:tcPr>
          <w:p w:rsidR="00291EE2" w:rsidRPr="00E84E28" w:rsidRDefault="007827FE" w:rsidP="0012515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Иметь все необходимы для проведения работ инструменты, приборы и специальные приспособления;</w:t>
            </w:r>
          </w:p>
        </w:tc>
      </w:tr>
      <w:tr w:rsidR="007827FE" w:rsidTr="00B50389">
        <w:tc>
          <w:tcPr>
            <w:tcW w:w="10347" w:type="dxa"/>
            <w:gridSpan w:val="5"/>
          </w:tcPr>
          <w:p w:rsidR="007827FE" w:rsidRDefault="007827FE" w:rsidP="0012515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10.2.1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Самостоятельно выполнять транспортное обеспечение выполняемых работ;</w:t>
            </w:r>
          </w:p>
        </w:tc>
      </w:tr>
      <w:tr w:rsidR="007827FE" w:rsidTr="00B50389">
        <w:tc>
          <w:tcPr>
            <w:tcW w:w="10347" w:type="dxa"/>
            <w:gridSpan w:val="5"/>
          </w:tcPr>
          <w:p w:rsidR="007827FE" w:rsidRDefault="007827FE" w:rsidP="0012515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10.2.1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61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своевременное оформление и ведение исполнительной документации, составление ППР, актов на скрытые работы;</w:t>
            </w:r>
          </w:p>
        </w:tc>
      </w:tr>
      <w:tr w:rsidR="007827FE" w:rsidTr="00B50389">
        <w:tc>
          <w:tcPr>
            <w:tcW w:w="10347" w:type="dxa"/>
            <w:gridSpan w:val="5"/>
          </w:tcPr>
          <w:p w:rsidR="007827FE" w:rsidRDefault="00261C13" w:rsidP="0012515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10.2.1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Обеспечить выполнение работ в соответствии с согласованным графиком;</w:t>
            </w:r>
          </w:p>
        </w:tc>
      </w:tr>
      <w:tr w:rsidR="00291EE2" w:rsidTr="00B50389">
        <w:tc>
          <w:tcPr>
            <w:tcW w:w="10347" w:type="dxa"/>
            <w:gridSpan w:val="5"/>
          </w:tcPr>
          <w:p w:rsidR="00291EE2" w:rsidRPr="00E84E28" w:rsidRDefault="00261C13" w:rsidP="0012515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10.2.1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Режим работы подрядной организации должен соответствовать внутреннему трудовому распорядку Нарвской ГЭС (ГЭС-13), быть готовым перейти на многосменный режим работы, подрядчик при этом должен согласовать режим работы с Заказчиком;</w:t>
            </w:r>
          </w:p>
        </w:tc>
      </w:tr>
      <w:tr w:rsidR="00261C13" w:rsidTr="00B50389">
        <w:tc>
          <w:tcPr>
            <w:tcW w:w="10347" w:type="dxa"/>
            <w:gridSpan w:val="5"/>
          </w:tcPr>
          <w:p w:rsidR="00261C13" w:rsidRPr="00E84E28" w:rsidRDefault="00E86639" w:rsidP="0012515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10.2.1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Исключить применение асбестсодержащих материалов при проведении работ по реконструкции оборудования электростанций;</w:t>
            </w:r>
          </w:p>
        </w:tc>
      </w:tr>
      <w:tr w:rsidR="00E86639" w:rsidTr="00B50389">
        <w:tc>
          <w:tcPr>
            <w:tcW w:w="10347" w:type="dxa"/>
            <w:gridSpan w:val="5"/>
          </w:tcPr>
          <w:p w:rsidR="00E86639" w:rsidRPr="00E86639" w:rsidRDefault="00E86639" w:rsidP="0012515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10.2.1</w:t>
            </w:r>
            <w:r w:rsidR="0012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Предоставлять сметно-договорную документацию в бумажном (в 2-х экз.) и в электронном виде в формате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 w:rsidRPr="00E86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в формате сметных программ А0 или Гранд-Смета.</w:t>
            </w:r>
          </w:p>
        </w:tc>
      </w:tr>
      <w:tr w:rsidR="00261C13" w:rsidTr="00B50389">
        <w:tc>
          <w:tcPr>
            <w:tcW w:w="10347" w:type="dxa"/>
            <w:gridSpan w:val="5"/>
          </w:tcPr>
          <w:p w:rsidR="00261C13" w:rsidRPr="00E84E28" w:rsidRDefault="00261C13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13" w:rsidTr="00B50389">
        <w:tc>
          <w:tcPr>
            <w:tcW w:w="10347" w:type="dxa"/>
            <w:gridSpan w:val="5"/>
          </w:tcPr>
          <w:p w:rsidR="00261C13" w:rsidRPr="00E86639" w:rsidRDefault="00E86639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10.3. Порядок сдачи-приемки выполненных работ и оформления документации</w:t>
            </w:r>
          </w:p>
        </w:tc>
      </w:tr>
      <w:tr w:rsidR="00E86639" w:rsidTr="00B50389">
        <w:tc>
          <w:tcPr>
            <w:tcW w:w="10347" w:type="dxa"/>
            <w:gridSpan w:val="5"/>
          </w:tcPr>
          <w:p w:rsidR="00E86639" w:rsidRDefault="00E86639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Приемка выполненных работ производится комиссией, назначаемой Заказчиком. </w:t>
            </w:r>
          </w:p>
          <w:p w:rsidR="00E86639" w:rsidRDefault="00E86639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Подрядчик обязан обеспечить своевременную сдачу выполненных работ комиссии Заказчика.</w:t>
            </w:r>
          </w:p>
          <w:p w:rsidR="00E86639" w:rsidRDefault="003D57CD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E86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 письменно заблаговременно уведомляет Заказчика о необходимости проведения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</w:t>
            </w:r>
            <w:r w:rsidR="00415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      </w:r>
          </w:p>
          <w:p w:rsidR="00415124" w:rsidRDefault="00415124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      </w:r>
          </w:p>
          <w:p w:rsidR="00415124" w:rsidRDefault="00415124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график выполнения работ;</w:t>
            </w:r>
          </w:p>
          <w:p w:rsidR="00415124" w:rsidRDefault="00415124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 производства работ (ППР);</w:t>
            </w:r>
          </w:p>
          <w:p w:rsidR="00415124" w:rsidRDefault="00415124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протоколы испытаний, карты измерений, формуляры;</w:t>
            </w:r>
          </w:p>
          <w:p w:rsidR="00415124" w:rsidRDefault="00415124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акты приемки скрытых работ;</w:t>
            </w:r>
          </w:p>
          <w:p w:rsidR="00415124" w:rsidRDefault="00924CE0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журналы производства работ и авторского надзора проектных организаций;</w:t>
            </w:r>
          </w:p>
          <w:p w:rsidR="00924CE0" w:rsidRDefault="00924CE0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перечень дополнительных работ, не предусмотренных проектом;</w:t>
            </w:r>
          </w:p>
          <w:p w:rsidR="00924CE0" w:rsidRDefault="00924CE0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акты гидравлического испытания</w:t>
            </w:r>
            <w:r w:rsidR="003F3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(включая испытания на герметичность и давление), динамического и статического испытаний ГПМ и иных испытаний, предусмотренных НТД для применяемых технических устройств, приемки каждой системы в отдельности;</w:t>
            </w:r>
          </w:p>
          <w:p w:rsidR="003F34BE" w:rsidRDefault="003F34BE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заключения лаборатории по контролю металла;</w:t>
            </w:r>
          </w:p>
          <w:p w:rsidR="003F34BE" w:rsidRDefault="003F34BE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акты входного контроля, сертификаты соответствия на использованные в процессе СМР материалы и запасные части;</w:t>
            </w:r>
          </w:p>
          <w:p w:rsidR="003F34BE" w:rsidRDefault="003F34BE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акты об использовании для СМР материалов-заместителей;</w:t>
            </w:r>
          </w:p>
          <w:p w:rsidR="003F34BE" w:rsidRDefault="00A90B59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ведомости основных параметров технического состояния оборудования в период подконтрольной эксплуатации;</w:t>
            </w:r>
          </w:p>
          <w:p w:rsidR="00A90B59" w:rsidRDefault="00A90B59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 об устранении недоделок;</w:t>
            </w:r>
          </w:p>
          <w:p w:rsidR="00A90B59" w:rsidRDefault="00A90B59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паспорта на механизмы и оборудование;</w:t>
            </w:r>
          </w:p>
          <w:p w:rsidR="00A90B59" w:rsidRDefault="00A90B59" w:rsidP="00291EE2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акты поузловой приемки оборудования, акты промежуточной приемки;</w:t>
            </w:r>
          </w:p>
          <w:p w:rsidR="00A90B59" w:rsidRDefault="00A90B59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объекта, технического перевооружения, объем и качество выполненных работ, документы должны быть подписаны заказчиком, подрядчиком (генеральным подрядчиком и при наличии субподрядчиком);</w:t>
            </w:r>
          </w:p>
          <w:p w:rsidR="00A90B59" w:rsidRDefault="00A90B59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акты о приемке выполненных работ (форма КС-2);</w:t>
            </w:r>
          </w:p>
          <w:p w:rsidR="00A90B59" w:rsidRPr="00E86639" w:rsidRDefault="00A90B59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справку о стоимости выполненных работ и затрат (форма КС-3).</w:t>
            </w:r>
          </w:p>
        </w:tc>
      </w:tr>
      <w:tr w:rsidR="00E86639" w:rsidTr="00B50389">
        <w:tc>
          <w:tcPr>
            <w:tcW w:w="10347" w:type="dxa"/>
            <w:gridSpan w:val="5"/>
          </w:tcPr>
          <w:p w:rsidR="00E86639" w:rsidRPr="00E86639" w:rsidRDefault="00E86639" w:rsidP="00415124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0B59" w:rsidTr="00B50389">
        <w:tc>
          <w:tcPr>
            <w:tcW w:w="10347" w:type="dxa"/>
            <w:gridSpan w:val="5"/>
          </w:tcPr>
          <w:p w:rsidR="00A90B59" w:rsidRPr="00DF1155" w:rsidRDefault="00A90B59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10.4. Требования </w:t>
            </w:r>
            <w:r w:rsidR="00DF1155" w:rsidRPr="00DF1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подрядчикам при привлечении субподрядчиков</w:t>
            </w:r>
          </w:p>
        </w:tc>
      </w:tr>
      <w:tr w:rsidR="00DF1155" w:rsidTr="00B50389">
        <w:tc>
          <w:tcPr>
            <w:tcW w:w="10347" w:type="dxa"/>
            <w:gridSpan w:val="5"/>
          </w:tcPr>
          <w:p w:rsidR="00DF1155" w:rsidRDefault="00DF1155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 с указанием на какие виды работ (строительные, проектные, изыскательские).</w:t>
            </w:r>
          </w:p>
          <w:p w:rsidR="00DF1155" w:rsidRDefault="00DF1155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Подрядчик обязан прикладывать к своей заявке письменное согласие субподрядчиков на выполнение планируемых ими работ.</w:t>
            </w:r>
          </w:p>
          <w:p w:rsidR="00DF1155" w:rsidRDefault="00DF1155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Подрядчик должен обеспечить соответствие любого предложенного субподрядчика требованиям Организатора конкурентной процедуры</w:t>
            </w:r>
            <w:r w:rsidR="00F64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изложенным в закупочной документации, причем субподрядчик должен прикладывать такой же пакет документов, как и подрядчик.</w:t>
            </w:r>
          </w:p>
          <w:p w:rsidR="00F6424F" w:rsidRDefault="00F6424F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Заказчик оставляет за собой право отклонить любого из предложенных субподрядчиков.</w:t>
            </w:r>
          </w:p>
          <w:p w:rsidR="00F6424F" w:rsidRDefault="00F6424F" w:rsidP="00F6424F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Подрядчик обязан координировать работу все субподрядчиков, проверять качество работ в соответствии с действующими нормами и техническими условиями, требованиями и объемы выполняемых ими работ, а также действовать исключительно в интересах заказчика.</w:t>
            </w:r>
          </w:p>
          <w:p w:rsidR="00F6424F" w:rsidRPr="00DF1155" w:rsidRDefault="00F6424F" w:rsidP="00F6424F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 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учетом сроков их исполнения.</w:t>
            </w:r>
          </w:p>
        </w:tc>
      </w:tr>
      <w:tr w:rsidR="00DF1155" w:rsidTr="00B50389">
        <w:tc>
          <w:tcPr>
            <w:tcW w:w="10347" w:type="dxa"/>
            <w:gridSpan w:val="5"/>
          </w:tcPr>
          <w:p w:rsidR="00DF1155" w:rsidRPr="00DF1155" w:rsidRDefault="00DF1155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1155" w:rsidTr="00B50389">
        <w:tc>
          <w:tcPr>
            <w:tcW w:w="10347" w:type="dxa"/>
            <w:gridSpan w:val="5"/>
          </w:tcPr>
          <w:p w:rsidR="00DF1155" w:rsidRPr="00F6424F" w:rsidRDefault="00F6424F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42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10.5. Требования к защите конфиденциальной информации</w:t>
            </w:r>
          </w:p>
        </w:tc>
      </w:tr>
      <w:tr w:rsidR="00F6424F" w:rsidTr="00B50389">
        <w:tc>
          <w:tcPr>
            <w:tcW w:w="10347" w:type="dxa"/>
            <w:gridSpan w:val="5"/>
          </w:tcPr>
          <w:p w:rsidR="00F6424F" w:rsidRDefault="00F6424F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Подрядчик обязан предоставить сведения:</w:t>
            </w:r>
          </w:p>
          <w:p w:rsidR="00F6424F" w:rsidRDefault="00F6424F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перечень нормативных документов по защите информации, составляющих коммерческую тайну</w:t>
            </w:r>
            <w:r w:rsidR="008D7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иной конфиденциальной информации;</w:t>
            </w:r>
          </w:p>
          <w:p w:rsidR="008D7A81" w:rsidRDefault="008D7A81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      </w:r>
          </w:p>
          <w:p w:rsidR="008D7A81" w:rsidRDefault="008D7A81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      </w:r>
          </w:p>
          <w:p w:rsidR="008D7A81" w:rsidRPr="00DF1155" w:rsidRDefault="008D7A81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к Договору.</w:t>
            </w:r>
          </w:p>
        </w:tc>
      </w:tr>
      <w:tr w:rsidR="00F6424F" w:rsidTr="00B50389">
        <w:tc>
          <w:tcPr>
            <w:tcW w:w="10347" w:type="dxa"/>
            <w:gridSpan w:val="5"/>
          </w:tcPr>
          <w:p w:rsidR="00F6424F" w:rsidRPr="00DF1155" w:rsidRDefault="00F6424F" w:rsidP="00A90B59">
            <w:pPr>
              <w:autoSpaceDE w:val="0"/>
              <w:autoSpaceDN w:val="0"/>
              <w:adjustRightInd w:val="0"/>
              <w:spacing w:line="23" w:lineRule="atLeast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5FA" w:rsidTr="00B166B7">
        <w:tc>
          <w:tcPr>
            <w:tcW w:w="10347" w:type="dxa"/>
            <w:gridSpan w:val="5"/>
          </w:tcPr>
          <w:p w:rsidR="008165FA" w:rsidRPr="008D7A81" w:rsidRDefault="008D7A81" w:rsidP="00B166B7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7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и м</w:t>
            </w:r>
            <w:r w:rsidR="008165FA" w:rsidRPr="008D7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атериалы</w:t>
            </w:r>
          </w:p>
        </w:tc>
      </w:tr>
      <w:tr w:rsidR="008165FA" w:rsidTr="00B166B7">
        <w:tc>
          <w:tcPr>
            <w:tcW w:w="10347" w:type="dxa"/>
            <w:gridSpan w:val="5"/>
          </w:tcPr>
          <w:p w:rsidR="008165FA" w:rsidRDefault="008D7A81" w:rsidP="00145ECF">
            <w:pPr>
              <w:autoSpaceDE w:val="0"/>
              <w:autoSpaceDN w:val="0"/>
              <w:adjustRightInd w:val="0"/>
              <w:spacing w:line="216" w:lineRule="auto"/>
              <w:ind w:firstLine="7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оборудование, программное обеспечение и его лицензии, детали и материалы, узлы и запасные части</w:t>
            </w:r>
            <w:r w:rsidR="008F3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принадлежности и приспособления поставляет Подрядчик.</w:t>
            </w:r>
          </w:p>
          <w:p w:rsidR="008F3E1D" w:rsidRDefault="008F3E1D" w:rsidP="00145ECF">
            <w:pPr>
              <w:autoSpaceDE w:val="0"/>
              <w:autoSpaceDN w:val="0"/>
              <w:adjustRightInd w:val="0"/>
              <w:spacing w:line="216" w:lineRule="auto"/>
              <w:ind w:firstLine="7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объем поставки должен входить комплект ЗИП, достаточный для обеспечения эксплуатации комплекса с ремонтом отказавших частей и узлов аппаратуры. Количественный состав объема ЗИП должен составлять не менее 10% от общего объема поставленного оборудования и не менее одного компонента каждого типа (исключение могут составлять износостойкие элементы – конструктивы, кабели и т.п.). В случае использования частей комплекта ЗИП во время производства строительно-монтажных и пуско-наладочных работ по модернизации АСУ ТП гидроагрегата №3 ГЭС-13 он должен быть полностью восполнен. Окончательный состав ЗИП согласовывается с Заказчиком на стадии проектирования</w:t>
            </w:r>
            <w:r w:rsidR="00622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5BC" w:rsidRDefault="00B335BC" w:rsidP="00145ECF">
            <w:pPr>
              <w:autoSpaceDE w:val="0"/>
              <w:autoSpaceDN w:val="0"/>
              <w:adjustRightInd w:val="0"/>
              <w:spacing w:line="216" w:lineRule="auto"/>
              <w:ind w:firstLine="7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Перед выполнением строительно-монтажных работ произвести внешний осмотр поставленного оборудования, проверить комплектацию, качество сборки и отсутствие повреждений, составить акт готовности оборудования к монтажу;</w:t>
            </w:r>
          </w:p>
          <w:p w:rsidR="002A010A" w:rsidRPr="00E84E28" w:rsidRDefault="002A010A" w:rsidP="00145ECF">
            <w:pPr>
              <w:autoSpaceDE w:val="0"/>
              <w:autoSpaceDN w:val="0"/>
              <w:adjustRightInd w:val="0"/>
              <w:spacing w:line="216" w:lineRule="auto"/>
              <w:ind w:firstLine="7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 обязан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качество.</w:t>
            </w:r>
          </w:p>
        </w:tc>
      </w:tr>
      <w:tr w:rsidR="002A010A" w:rsidTr="00B166B7">
        <w:tc>
          <w:tcPr>
            <w:tcW w:w="10347" w:type="dxa"/>
            <w:gridSpan w:val="5"/>
          </w:tcPr>
          <w:p w:rsidR="002A010A" w:rsidRPr="00E84E28" w:rsidRDefault="002A010A" w:rsidP="000370EB">
            <w:pPr>
              <w:autoSpaceDE w:val="0"/>
              <w:autoSpaceDN w:val="0"/>
              <w:adjustRightInd w:val="0"/>
              <w:spacing w:line="23" w:lineRule="atLeast"/>
              <w:ind w:firstLine="7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70EB" w:rsidTr="00B166B7">
        <w:tc>
          <w:tcPr>
            <w:tcW w:w="10347" w:type="dxa"/>
            <w:gridSpan w:val="5"/>
          </w:tcPr>
          <w:p w:rsidR="000370EB" w:rsidRPr="00E84E28" w:rsidRDefault="000370EB" w:rsidP="000370E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Разработал:</w:t>
            </w:r>
          </w:p>
        </w:tc>
      </w:tr>
      <w:tr w:rsidR="000370EB" w:rsidTr="00B166B7">
        <w:tc>
          <w:tcPr>
            <w:tcW w:w="5173" w:type="dxa"/>
            <w:gridSpan w:val="2"/>
          </w:tcPr>
          <w:p w:rsidR="000370EB" w:rsidRPr="00E84E28" w:rsidRDefault="000370EB" w:rsidP="000370EB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ЭТУ</w:t>
            </w:r>
          </w:p>
        </w:tc>
        <w:tc>
          <w:tcPr>
            <w:tcW w:w="5174" w:type="dxa"/>
            <w:gridSpan w:val="3"/>
          </w:tcPr>
          <w:p w:rsidR="000370EB" w:rsidRPr="00E84E28" w:rsidRDefault="000370EB" w:rsidP="000370EB">
            <w:pPr>
              <w:autoSpaceDE w:val="0"/>
              <w:autoSpaceDN w:val="0"/>
              <w:adjustRightInd w:val="0"/>
              <w:spacing w:line="23" w:lineRule="atLeast"/>
              <w:ind w:firstLine="7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А.Я. Кудяшев</w:t>
            </w:r>
          </w:p>
        </w:tc>
      </w:tr>
      <w:tr w:rsidR="000370EB" w:rsidTr="00B166B7">
        <w:tc>
          <w:tcPr>
            <w:tcW w:w="10347" w:type="dxa"/>
            <w:gridSpan w:val="5"/>
          </w:tcPr>
          <w:p w:rsidR="000370EB" w:rsidRPr="00E84E28" w:rsidRDefault="000370EB" w:rsidP="000370EB">
            <w:pPr>
              <w:autoSpaceDE w:val="0"/>
              <w:autoSpaceDN w:val="0"/>
              <w:adjustRightInd w:val="0"/>
              <w:spacing w:line="23" w:lineRule="atLeast"/>
              <w:ind w:firstLine="7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70EB" w:rsidTr="00B166B7">
        <w:tc>
          <w:tcPr>
            <w:tcW w:w="10347" w:type="dxa"/>
            <w:gridSpan w:val="5"/>
          </w:tcPr>
          <w:p w:rsidR="000370EB" w:rsidRPr="00E84E28" w:rsidRDefault="002D690A" w:rsidP="002D690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</w:tc>
      </w:tr>
      <w:tr w:rsidR="00B166B7" w:rsidTr="00B166B7">
        <w:tc>
          <w:tcPr>
            <w:tcW w:w="10347" w:type="dxa"/>
            <w:gridSpan w:val="5"/>
          </w:tcPr>
          <w:p w:rsidR="00B166B7" w:rsidRDefault="00B166B7" w:rsidP="002D690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70EB" w:rsidTr="00B166B7">
        <w:tc>
          <w:tcPr>
            <w:tcW w:w="5173" w:type="dxa"/>
            <w:gridSpan w:val="2"/>
          </w:tcPr>
          <w:p w:rsidR="000370EB" w:rsidRDefault="000370EB" w:rsidP="000370EB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0370EB" w:rsidRPr="00E84E28" w:rsidRDefault="000370EB" w:rsidP="000370EB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Нарвской ГЭС </w:t>
            </w:r>
          </w:p>
        </w:tc>
        <w:tc>
          <w:tcPr>
            <w:tcW w:w="5174" w:type="dxa"/>
            <w:gridSpan w:val="3"/>
          </w:tcPr>
          <w:p w:rsidR="002D690A" w:rsidRDefault="002D690A" w:rsidP="000370EB">
            <w:pPr>
              <w:autoSpaceDE w:val="0"/>
              <w:autoSpaceDN w:val="0"/>
              <w:adjustRightInd w:val="0"/>
              <w:spacing w:line="23" w:lineRule="atLeast"/>
              <w:ind w:firstLine="7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70EB" w:rsidRPr="00E84E28" w:rsidRDefault="000370EB" w:rsidP="000370EB">
            <w:pPr>
              <w:autoSpaceDE w:val="0"/>
              <w:autoSpaceDN w:val="0"/>
              <w:adjustRightInd w:val="0"/>
              <w:spacing w:line="23" w:lineRule="atLeast"/>
              <w:ind w:firstLine="7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 Лисс</w:t>
            </w:r>
          </w:p>
        </w:tc>
      </w:tr>
    </w:tbl>
    <w:p w:rsidR="009671F8" w:rsidRDefault="009671F8" w:rsidP="00B166B7">
      <w:pPr>
        <w:rPr>
          <w:rFonts w:ascii="Times New Roman" w:hAnsi="Times New Roman" w:cs="Times New Roman"/>
          <w:sz w:val="24"/>
          <w:szCs w:val="24"/>
        </w:rPr>
      </w:pPr>
    </w:p>
    <w:sectPr w:rsidR="009671F8" w:rsidSect="00E759FE">
      <w:headerReference w:type="default" r:id="rId8"/>
      <w:foot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C5A" w:rsidRDefault="00F67C5A" w:rsidP="0057613A">
      <w:pPr>
        <w:spacing w:after="0" w:line="240" w:lineRule="auto"/>
      </w:pPr>
      <w:r>
        <w:separator/>
      </w:r>
    </w:p>
  </w:endnote>
  <w:endnote w:type="continuationSeparator" w:id="0">
    <w:p w:rsidR="00F67C5A" w:rsidRDefault="00F67C5A" w:rsidP="0057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7742617"/>
      <w:docPartObj>
        <w:docPartGallery w:val="Page Numbers (Bottom of Page)"/>
        <w:docPartUnique/>
      </w:docPartObj>
    </w:sdtPr>
    <w:sdtContent>
      <w:p w:rsidR="00F67C5A" w:rsidRDefault="00F67C5A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3B0">
          <w:rPr>
            <w:noProof/>
          </w:rPr>
          <w:t>22</w:t>
        </w:r>
        <w:r>
          <w:fldChar w:fldCharType="end"/>
        </w:r>
      </w:p>
    </w:sdtContent>
  </w:sdt>
  <w:p w:rsidR="00F67C5A" w:rsidRDefault="00F67C5A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C5A" w:rsidRDefault="00F67C5A" w:rsidP="0057613A">
      <w:pPr>
        <w:spacing w:after="0" w:line="240" w:lineRule="auto"/>
      </w:pPr>
      <w:r>
        <w:separator/>
      </w:r>
    </w:p>
  </w:footnote>
  <w:footnote w:type="continuationSeparator" w:id="0">
    <w:p w:rsidR="00F67C5A" w:rsidRDefault="00F67C5A" w:rsidP="00576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C5A" w:rsidRDefault="00F67C5A" w:rsidP="00E759FE">
    <w:pPr>
      <w:pStyle w:val="af8"/>
      <w:jc w:val="right"/>
    </w:pPr>
  </w:p>
  <w:p w:rsidR="00F67C5A" w:rsidRDefault="00F67C5A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C5A" w:rsidRPr="00E759FE" w:rsidRDefault="00F67C5A" w:rsidP="00E759FE">
    <w:pPr>
      <w:pStyle w:val="af"/>
      <w:ind w:left="6521"/>
      <w:jc w:val="left"/>
      <w:rPr>
        <w:sz w:val="20"/>
        <w:u w:val="single"/>
      </w:rPr>
    </w:pPr>
    <w:r w:rsidRPr="00E759FE">
      <w:rPr>
        <w:sz w:val="20"/>
      </w:rPr>
      <w:t>Приложение №_____</w:t>
    </w:r>
  </w:p>
  <w:p w:rsidR="00F67C5A" w:rsidRPr="00E759FE" w:rsidRDefault="00F67C5A" w:rsidP="00E759FE">
    <w:pPr>
      <w:spacing w:after="0" w:line="240" w:lineRule="auto"/>
      <w:ind w:left="6521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E759FE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к Договору № </w:t>
    </w:r>
    <w:r w:rsidRPr="00E759FE">
      <w:rPr>
        <w:rFonts w:ascii="Times New Roman" w:eastAsia="Times New Roman" w:hAnsi="Times New Roman" w:cs="Times New Roman"/>
        <w:sz w:val="20"/>
        <w:szCs w:val="20"/>
        <w:u w:val="single"/>
        <w:lang w:eastAsia="ru-RU"/>
      </w:rPr>
      <w:tab/>
    </w:r>
    <w:r w:rsidRPr="00E759FE">
      <w:rPr>
        <w:rFonts w:ascii="Times New Roman" w:eastAsia="Times New Roman" w:hAnsi="Times New Roman" w:cs="Times New Roman"/>
        <w:sz w:val="20"/>
        <w:szCs w:val="20"/>
        <w:u w:val="single"/>
        <w:lang w:eastAsia="ru-RU"/>
      </w:rPr>
      <w:tab/>
      <w:t xml:space="preserve">               </w:t>
    </w:r>
    <w:r w:rsidRPr="00E759FE">
      <w:rPr>
        <w:rFonts w:ascii="Times New Roman" w:eastAsia="Times New Roman" w:hAnsi="Times New Roman" w:cs="Times New Roman"/>
        <w:sz w:val="20"/>
        <w:szCs w:val="20"/>
        <w:u w:val="single"/>
        <w:lang w:eastAsia="ru-RU"/>
      </w:rPr>
      <w:tab/>
    </w:r>
  </w:p>
  <w:p w:rsidR="00F67C5A" w:rsidRPr="00E759FE" w:rsidRDefault="00F67C5A" w:rsidP="00E759FE">
    <w:pPr>
      <w:tabs>
        <w:tab w:val="left" w:pos="6946"/>
        <w:tab w:val="left" w:pos="8364"/>
      </w:tabs>
      <w:spacing w:after="0" w:line="240" w:lineRule="auto"/>
      <w:ind w:left="6521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E759FE">
      <w:rPr>
        <w:rFonts w:ascii="Times New Roman" w:eastAsia="Times New Roman" w:hAnsi="Times New Roman" w:cs="Times New Roman"/>
        <w:sz w:val="20"/>
        <w:szCs w:val="20"/>
        <w:lang w:eastAsia="ru-RU"/>
      </w:rPr>
      <w:t>от «</w:t>
    </w:r>
    <w:r w:rsidRPr="00E759FE">
      <w:rPr>
        <w:rFonts w:ascii="Times New Roman" w:eastAsia="Times New Roman" w:hAnsi="Times New Roman" w:cs="Times New Roman"/>
        <w:sz w:val="20"/>
        <w:szCs w:val="20"/>
        <w:u w:val="single"/>
        <w:lang w:eastAsia="ru-RU"/>
      </w:rPr>
      <w:tab/>
      <w:t xml:space="preserve">     </w:t>
    </w:r>
    <w:proofErr w:type="gramStart"/>
    <w:r w:rsidRPr="00E759FE">
      <w:rPr>
        <w:rFonts w:ascii="Times New Roman" w:eastAsia="Times New Roman" w:hAnsi="Times New Roman" w:cs="Times New Roman"/>
        <w:sz w:val="20"/>
        <w:szCs w:val="20"/>
        <w:u w:val="single"/>
        <w:lang w:eastAsia="ru-RU"/>
      </w:rPr>
      <w:t xml:space="preserve">  </w:t>
    </w:r>
    <w:r w:rsidRPr="00E759FE">
      <w:rPr>
        <w:rFonts w:ascii="Times New Roman" w:eastAsia="Times New Roman" w:hAnsi="Times New Roman" w:cs="Times New Roman"/>
        <w:sz w:val="20"/>
        <w:szCs w:val="20"/>
        <w:lang w:eastAsia="ru-RU"/>
      </w:rPr>
      <w:t>»</w:t>
    </w:r>
    <w:proofErr w:type="gramEnd"/>
    <w:r w:rsidRPr="00E759FE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  <w:r w:rsidRPr="00E759FE">
      <w:rPr>
        <w:rFonts w:ascii="Times New Roman" w:eastAsia="Times New Roman" w:hAnsi="Times New Roman" w:cs="Times New Roman"/>
        <w:sz w:val="20"/>
        <w:szCs w:val="20"/>
        <w:u w:val="single"/>
        <w:lang w:eastAsia="ru-RU"/>
      </w:rPr>
      <w:tab/>
    </w:r>
    <w:r w:rsidRPr="00E759FE">
      <w:rPr>
        <w:rFonts w:ascii="Times New Roman" w:eastAsia="Times New Roman" w:hAnsi="Times New Roman" w:cs="Times New Roman"/>
        <w:sz w:val="20"/>
        <w:szCs w:val="20"/>
        <w:u w:val="single"/>
        <w:lang w:eastAsia="ru-RU"/>
      </w:rPr>
      <w:tab/>
    </w:r>
    <w:r w:rsidRPr="00E759FE">
      <w:rPr>
        <w:rFonts w:ascii="Times New Roman" w:eastAsia="Times New Roman" w:hAnsi="Times New Roman" w:cs="Times New Roman"/>
        <w:sz w:val="20"/>
        <w:szCs w:val="20"/>
        <w:lang w:eastAsia="ru-RU"/>
      </w:rPr>
      <w:t>20</w:t>
    </w:r>
    <w:r w:rsidRPr="00E759FE">
      <w:rPr>
        <w:rFonts w:ascii="Times New Roman" w:eastAsia="Times New Roman" w:hAnsi="Times New Roman" w:cs="Times New Roman"/>
        <w:sz w:val="20"/>
        <w:szCs w:val="20"/>
        <w:u w:val="single"/>
        <w:lang w:eastAsia="ru-RU"/>
      </w:rPr>
      <w:t xml:space="preserve">       </w:t>
    </w:r>
    <w:r w:rsidRPr="00E759FE">
      <w:rPr>
        <w:rFonts w:ascii="Times New Roman" w:eastAsia="Times New Roman" w:hAnsi="Times New Roman" w:cs="Times New Roman"/>
        <w:sz w:val="20"/>
        <w:szCs w:val="20"/>
        <w:lang w:eastAsia="ru-RU"/>
      </w:rPr>
      <w:t>г.</w:t>
    </w:r>
  </w:p>
  <w:p w:rsidR="00F67C5A" w:rsidRDefault="00F67C5A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84C7B"/>
    <w:multiLevelType w:val="multilevel"/>
    <w:tmpl w:val="4188687E"/>
    <w:lvl w:ilvl="0">
      <w:start w:val="21"/>
      <w:numFmt w:val="decimal"/>
      <w:suff w:val="space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suff w:val="space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9609E4"/>
    <w:multiLevelType w:val="multilevel"/>
    <w:tmpl w:val="3B1CF7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517C66"/>
    <w:multiLevelType w:val="multilevel"/>
    <w:tmpl w:val="6FB4BAEC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717A98"/>
    <w:multiLevelType w:val="multilevel"/>
    <w:tmpl w:val="7BEA26E4"/>
    <w:lvl w:ilvl="0">
      <w:start w:val="1"/>
      <w:numFmt w:val="decimal"/>
      <w:lvlText w:val="%1."/>
      <w:lvlJc w:val="left"/>
      <w:pPr>
        <w:ind w:left="247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360" w:hanging="360"/>
      </w:pPr>
      <w:rPr>
        <w:rFonts w:eastAsia="Times New Roman"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833" w:hanging="720"/>
      </w:pPr>
      <w:rPr>
        <w:rFonts w:eastAsia="Times New Roman" w:hint="default"/>
        <w:strike w:val="0"/>
      </w:rPr>
    </w:lvl>
    <w:lvl w:ilvl="3">
      <w:start w:val="1"/>
      <w:numFmt w:val="decimal"/>
      <w:isLgl/>
      <w:suff w:val="space"/>
      <w:lvlText w:val="%1.%2.%3.%4."/>
      <w:lvlJc w:val="left"/>
      <w:pPr>
        <w:ind w:left="946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1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32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1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91" w:hanging="1800"/>
      </w:pPr>
      <w:rPr>
        <w:rFonts w:eastAsia="Times New Roman" w:hint="default"/>
      </w:rPr>
    </w:lvl>
  </w:abstractNum>
  <w:abstractNum w:abstractNumId="4" w15:restartNumberingAfterBreak="0">
    <w:nsid w:val="0BF26B0E"/>
    <w:multiLevelType w:val="multilevel"/>
    <w:tmpl w:val="74B4B65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5F5375"/>
    <w:multiLevelType w:val="hybridMultilevel"/>
    <w:tmpl w:val="00F6245E"/>
    <w:lvl w:ilvl="0" w:tplc="32E4D13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62853"/>
    <w:multiLevelType w:val="multilevel"/>
    <w:tmpl w:val="E326ADD6"/>
    <w:lvl w:ilvl="0">
      <w:start w:val="5"/>
      <w:numFmt w:val="decimal"/>
      <w:suff w:val="space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6612945"/>
    <w:multiLevelType w:val="hybridMultilevel"/>
    <w:tmpl w:val="F1EEC2D0"/>
    <w:lvl w:ilvl="0" w:tplc="32E4D13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70F6127"/>
    <w:multiLevelType w:val="hybridMultilevel"/>
    <w:tmpl w:val="3CC85482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570"/>
        </w:tabs>
        <w:ind w:left="854" w:firstLine="226"/>
      </w:pPr>
      <w:rPr>
        <w:rFonts w:ascii="Times New Roman" w:hAnsi="Times New Roman" w:cs="Times New Roman" w:hint="default"/>
        <w:b w:val="0"/>
        <w:i w:val="0"/>
        <w:u w:val="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7772A"/>
    <w:multiLevelType w:val="multilevel"/>
    <w:tmpl w:val="3672088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eastAsia="Times New Roman"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 w:val="0"/>
        <w:color w:val="000000"/>
      </w:rPr>
    </w:lvl>
  </w:abstractNum>
  <w:abstractNum w:abstractNumId="10" w15:restartNumberingAfterBreak="0">
    <w:nsid w:val="1CCF7A47"/>
    <w:multiLevelType w:val="singleLevel"/>
    <w:tmpl w:val="6DBA00D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F8B50E9"/>
    <w:multiLevelType w:val="singleLevel"/>
    <w:tmpl w:val="6DBA00D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FA0030D"/>
    <w:multiLevelType w:val="multilevel"/>
    <w:tmpl w:val="A100F26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A103D"/>
    <w:multiLevelType w:val="multilevel"/>
    <w:tmpl w:val="4172119E"/>
    <w:lvl w:ilvl="0">
      <w:start w:val="1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C84ED8"/>
    <w:multiLevelType w:val="hybridMultilevel"/>
    <w:tmpl w:val="108648AE"/>
    <w:lvl w:ilvl="0" w:tplc="403E1D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E4D1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154F5"/>
    <w:multiLevelType w:val="multilevel"/>
    <w:tmpl w:val="384E8624"/>
    <w:lvl w:ilvl="0">
      <w:start w:val="4"/>
      <w:numFmt w:val="decimal"/>
      <w:suff w:val="space"/>
      <w:lvlText w:val="%1."/>
      <w:lvlJc w:val="left"/>
      <w:pPr>
        <w:ind w:left="540" w:hanging="54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8D36F8E"/>
    <w:multiLevelType w:val="hybridMultilevel"/>
    <w:tmpl w:val="6F56D8D2"/>
    <w:lvl w:ilvl="0" w:tplc="04190005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 w:hint="default"/>
        <w:u w:val="none"/>
      </w:rPr>
    </w:lvl>
    <w:lvl w:ilvl="1" w:tplc="FFFFFFFF">
      <w:numFmt w:val="bullet"/>
      <w:lvlText w:val="-"/>
      <w:lvlJc w:val="left"/>
      <w:pPr>
        <w:tabs>
          <w:tab w:val="num" w:pos="1137"/>
        </w:tabs>
        <w:ind w:left="1421" w:firstLine="226"/>
      </w:pPr>
      <w:rPr>
        <w:rFonts w:ascii="Times New Roman" w:hAnsi="Times New Roman" w:cs="Times New Roman" w:hint="default"/>
        <w:b w:val="0"/>
        <w:i w:val="0"/>
        <w:u w:val="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D5B437B"/>
    <w:multiLevelType w:val="hybridMultilevel"/>
    <w:tmpl w:val="16F86688"/>
    <w:lvl w:ilvl="0" w:tplc="3F60CA1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EE18CD6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39D54F7"/>
    <w:multiLevelType w:val="multilevel"/>
    <w:tmpl w:val="6EEA6B8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2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D756E2C"/>
    <w:multiLevelType w:val="multilevel"/>
    <w:tmpl w:val="A942DCCA"/>
    <w:lvl w:ilvl="0">
      <w:start w:val="9"/>
      <w:numFmt w:val="decimal"/>
      <w:suff w:val="space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pStyle w:val="1"/>
      <w:suff w:val="space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12D1FEE"/>
    <w:multiLevelType w:val="hybridMultilevel"/>
    <w:tmpl w:val="CEF8B4AE"/>
    <w:lvl w:ilvl="0" w:tplc="FFFFFFFF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  <w:u w:val="none"/>
      </w:rPr>
    </w:lvl>
    <w:lvl w:ilvl="1" w:tplc="FFFFFFFF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u w:val="none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u w:val="none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A87C41"/>
    <w:multiLevelType w:val="multilevel"/>
    <w:tmpl w:val="2556BB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6200B00"/>
    <w:multiLevelType w:val="multilevel"/>
    <w:tmpl w:val="73562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4B7D391E"/>
    <w:multiLevelType w:val="multilevel"/>
    <w:tmpl w:val="0CB4CADE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4C55B7"/>
    <w:multiLevelType w:val="hybridMultilevel"/>
    <w:tmpl w:val="4F8C06EC"/>
    <w:lvl w:ilvl="0" w:tplc="32E4D130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519A4B91"/>
    <w:multiLevelType w:val="singleLevel"/>
    <w:tmpl w:val="A0C63834"/>
    <w:lvl w:ilvl="0">
      <w:start w:val="1"/>
      <w:numFmt w:val="bullet"/>
      <w:lvlText w:val="-"/>
      <w:lvlJc w:val="left"/>
      <w:pPr>
        <w:tabs>
          <w:tab w:val="num" w:pos="1365"/>
        </w:tabs>
        <w:ind w:left="1365" w:hanging="615"/>
      </w:pPr>
      <w:rPr>
        <w:rFonts w:ascii="Times New Roman" w:hAnsi="Times New Roman" w:hint="default"/>
        <w:b/>
      </w:rPr>
    </w:lvl>
  </w:abstractNum>
  <w:abstractNum w:abstractNumId="26" w15:restartNumberingAfterBreak="0">
    <w:nsid w:val="528E6298"/>
    <w:multiLevelType w:val="multilevel"/>
    <w:tmpl w:val="24E24620"/>
    <w:lvl w:ilvl="0">
      <w:start w:val="7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526B0F"/>
    <w:multiLevelType w:val="multilevel"/>
    <w:tmpl w:val="BD9A71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B8322B"/>
    <w:multiLevelType w:val="multilevel"/>
    <w:tmpl w:val="CC5A18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E66957"/>
    <w:multiLevelType w:val="hybridMultilevel"/>
    <w:tmpl w:val="D598D060"/>
    <w:lvl w:ilvl="0" w:tplc="FFFFFFFF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E5516"/>
    <w:multiLevelType w:val="hybridMultilevel"/>
    <w:tmpl w:val="FD901272"/>
    <w:lvl w:ilvl="0" w:tplc="32E4D13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A40CE"/>
    <w:multiLevelType w:val="multilevel"/>
    <w:tmpl w:val="A4F4BD0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00D228F"/>
    <w:multiLevelType w:val="hybridMultilevel"/>
    <w:tmpl w:val="20360754"/>
    <w:lvl w:ilvl="0" w:tplc="FFFFFFFF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B6744C"/>
    <w:multiLevelType w:val="multilevel"/>
    <w:tmpl w:val="FDF2F180"/>
    <w:lvl w:ilvl="0">
      <w:start w:val="8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550DD"/>
    <w:multiLevelType w:val="singleLevel"/>
    <w:tmpl w:val="6298BE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7FF016B"/>
    <w:multiLevelType w:val="multilevel"/>
    <w:tmpl w:val="D12C2D1C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9CC742A"/>
    <w:multiLevelType w:val="hybridMultilevel"/>
    <w:tmpl w:val="6A3AD466"/>
    <w:lvl w:ilvl="0" w:tplc="FFFFFFFF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7" w15:restartNumberingAfterBreak="0">
    <w:nsid w:val="6A46427D"/>
    <w:multiLevelType w:val="hybridMultilevel"/>
    <w:tmpl w:val="3B8E41BE"/>
    <w:lvl w:ilvl="0" w:tplc="66C62A4E">
      <w:start w:val="7"/>
      <w:numFmt w:val="decimal"/>
      <w:suff w:val="space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2D21A2"/>
    <w:multiLevelType w:val="hybridMultilevel"/>
    <w:tmpl w:val="3F2E1E02"/>
    <w:lvl w:ilvl="0" w:tplc="CF1AD1B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B2C6B"/>
    <w:multiLevelType w:val="singleLevel"/>
    <w:tmpl w:val="6DBA00D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6E17040"/>
    <w:multiLevelType w:val="hybridMultilevel"/>
    <w:tmpl w:val="5C605DCE"/>
    <w:lvl w:ilvl="0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6040E1"/>
    <w:multiLevelType w:val="hybridMultilevel"/>
    <w:tmpl w:val="539E29C6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F">
      <w:start w:val="1"/>
      <w:numFmt w:val="bullet"/>
      <w:lvlText w:val=""/>
      <w:lvlJc w:val="left"/>
      <w:pPr>
        <w:tabs>
          <w:tab w:val="num" w:pos="2291"/>
        </w:tabs>
        <w:ind w:left="2271" w:hanging="3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786F10F9"/>
    <w:multiLevelType w:val="hybridMultilevel"/>
    <w:tmpl w:val="B0067C44"/>
    <w:lvl w:ilvl="0" w:tplc="B1D259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BA8E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AB4B3B"/>
    <w:multiLevelType w:val="hybridMultilevel"/>
    <w:tmpl w:val="D932DB08"/>
    <w:lvl w:ilvl="0" w:tplc="412C9652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  <w:lvl w:ilvl="1" w:tplc="32E4D1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D461F"/>
    <w:multiLevelType w:val="multilevel"/>
    <w:tmpl w:val="C63A213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1"/>
  </w:num>
  <w:num w:numId="3">
    <w:abstractNumId w:val="3"/>
  </w:num>
  <w:num w:numId="4">
    <w:abstractNumId w:val="27"/>
  </w:num>
  <w:num w:numId="5">
    <w:abstractNumId w:val="4"/>
  </w:num>
  <w:num w:numId="6">
    <w:abstractNumId w:val="14"/>
  </w:num>
  <w:num w:numId="7">
    <w:abstractNumId w:val="7"/>
  </w:num>
  <w:num w:numId="8">
    <w:abstractNumId w:val="11"/>
  </w:num>
  <w:num w:numId="9">
    <w:abstractNumId w:val="25"/>
  </w:num>
  <w:num w:numId="10">
    <w:abstractNumId w:val="18"/>
  </w:num>
  <w:num w:numId="11">
    <w:abstractNumId w:val="15"/>
  </w:num>
  <w:num w:numId="12">
    <w:abstractNumId w:val="42"/>
  </w:num>
  <w:num w:numId="13">
    <w:abstractNumId w:val="6"/>
  </w:num>
  <w:num w:numId="14">
    <w:abstractNumId w:val="41"/>
  </w:num>
  <w:num w:numId="15">
    <w:abstractNumId w:val="43"/>
  </w:num>
  <w:num w:numId="16">
    <w:abstractNumId w:val="2"/>
  </w:num>
  <w:num w:numId="17">
    <w:abstractNumId w:val="30"/>
  </w:num>
  <w:num w:numId="18">
    <w:abstractNumId w:val="12"/>
  </w:num>
  <w:num w:numId="19">
    <w:abstractNumId w:val="24"/>
  </w:num>
  <w:num w:numId="20">
    <w:abstractNumId w:val="10"/>
  </w:num>
  <w:num w:numId="21">
    <w:abstractNumId w:val="39"/>
  </w:num>
  <w:num w:numId="22">
    <w:abstractNumId w:val="8"/>
  </w:num>
  <w:num w:numId="23">
    <w:abstractNumId w:val="34"/>
  </w:num>
  <w:num w:numId="24">
    <w:abstractNumId w:val="36"/>
  </w:num>
  <w:num w:numId="25">
    <w:abstractNumId w:val="13"/>
  </w:num>
  <w:num w:numId="26">
    <w:abstractNumId w:val="17"/>
  </w:num>
  <w:num w:numId="27">
    <w:abstractNumId w:val="32"/>
  </w:num>
  <w:num w:numId="28">
    <w:abstractNumId w:val="5"/>
  </w:num>
  <w:num w:numId="29">
    <w:abstractNumId w:val="44"/>
  </w:num>
  <w:num w:numId="30">
    <w:abstractNumId w:val="31"/>
  </w:num>
  <w:num w:numId="31">
    <w:abstractNumId w:val="38"/>
  </w:num>
  <w:num w:numId="32">
    <w:abstractNumId w:val="29"/>
  </w:num>
  <w:num w:numId="33">
    <w:abstractNumId w:val="20"/>
  </w:num>
  <w:num w:numId="34">
    <w:abstractNumId w:val="16"/>
  </w:num>
  <w:num w:numId="35">
    <w:abstractNumId w:val="40"/>
  </w:num>
  <w:num w:numId="36">
    <w:abstractNumId w:val="0"/>
  </w:num>
  <w:num w:numId="37">
    <w:abstractNumId w:val="9"/>
  </w:num>
  <w:num w:numId="38">
    <w:abstractNumId w:val="28"/>
  </w:num>
  <w:num w:numId="39">
    <w:abstractNumId w:val="37"/>
  </w:num>
  <w:num w:numId="40">
    <w:abstractNumId w:val="26"/>
  </w:num>
  <w:num w:numId="41">
    <w:abstractNumId w:val="22"/>
  </w:num>
  <w:num w:numId="42">
    <w:abstractNumId w:val="35"/>
  </w:num>
  <w:num w:numId="43">
    <w:abstractNumId w:val="19"/>
  </w:num>
  <w:num w:numId="44">
    <w:abstractNumId w:val="33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715"/>
    <w:rsid w:val="00002D6D"/>
    <w:rsid w:val="0000516E"/>
    <w:rsid w:val="00015F58"/>
    <w:rsid w:val="000370EB"/>
    <w:rsid w:val="00062B1B"/>
    <w:rsid w:val="0007317A"/>
    <w:rsid w:val="00082189"/>
    <w:rsid w:val="00084F0D"/>
    <w:rsid w:val="00090D9F"/>
    <w:rsid w:val="000956C8"/>
    <w:rsid w:val="000A6BAA"/>
    <w:rsid w:val="000B0C64"/>
    <w:rsid w:val="000D0688"/>
    <w:rsid w:val="000D448B"/>
    <w:rsid w:val="000D7C96"/>
    <w:rsid w:val="000F0381"/>
    <w:rsid w:val="00117722"/>
    <w:rsid w:val="00125152"/>
    <w:rsid w:val="00127B15"/>
    <w:rsid w:val="00131388"/>
    <w:rsid w:val="001371D8"/>
    <w:rsid w:val="00145ECF"/>
    <w:rsid w:val="00165F73"/>
    <w:rsid w:val="00170370"/>
    <w:rsid w:val="001803BF"/>
    <w:rsid w:val="001A7E1F"/>
    <w:rsid w:val="001C784F"/>
    <w:rsid w:val="001E2446"/>
    <w:rsid w:val="001E3764"/>
    <w:rsid w:val="001F208F"/>
    <w:rsid w:val="001F3A3A"/>
    <w:rsid w:val="001F58EB"/>
    <w:rsid w:val="0020003E"/>
    <w:rsid w:val="002025EB"/>
    <w:rsid w:val="002374BC"/>
    <w:rsid w:val="002402D3"/>
    <w:rsid w:val="00247A1B"/>
    <w:rsid w:val="00253B01"/>
    <w:rsid w:val="00255BFD"/>
    <w:rsid w:val="00261C13"/>
    <w:rsid w:val="002732E8"/>
    <w:rsid w:val="00291EE2"/>
    <w:rsid w:val="00293CD5"/>
    <w:rsid w:val="002A010A"/>
    <w:rsid w:val="002D0C96"/>
    <w:rsid w:val="002D690A"/>
    <w:rsid w:val="002F23F1"/>
    <w:rsid w:val="003229F3"/>
    <w:rsid w:val="00324119"/>
    <w:rsid w:val="00337228"/>
    <w:rsid w:val="0034537E"/>
    <w:rsid w:val="00372D2D"/>
    <w:rsid w:val="0037318B"/>
    <w:rsid w:val="00385258"/>
    <w:rsid w:val="003907D0"/>
    <w:rsid w:val="00390A59"/>
    <w:rsid w:val="003A2E73"/>
    <w:rsid w:val="003B0FD2"/>
    <w:rsid w:val="003C362D"/>
    <w:rsid w:val="003C36B2"/>
    <w:rsid w:val="003C4F86"/>
    <w:rsid w:val="003D3715"/>
    <w:rsid w:val="003D57CD"/>
    <w:rsid w:val="003E4F2A"/>
    <w:rsid w:val="003F0BEF"/>
    <w:rsid w:val="003F34BE"/>
    <w:rsid w:val="003F4AA6"/>
    <w:rsid w:val="00415124"/>
    <w:rsid w:val="004219FC"/>
    <w:rsid w:val="0042607D"/>
    <w:rsid w:val="00426B56"/>
    <w:rsid w:val="00427796"/>
    <w:rsid w:val="004338ED"/>
    <w:rsid w:val="004477EA"/>
    <w:rsid w:val="004570A5"/>
    <w:rsid w:val="0046251E"/>
    <w:rsid w:val="00475C32"/>
    <w:rsid w:val="00480F40"/>
    <w:rsid w:val="004907D3"/>
    <w:rsid w:val="004C5EE2"/>
    <w:rsid w:val="004D191F"/>
    <w:rsid w:val="004D4363"/>
    <w:rsid w:val="004D654E"/>
    <w:rsid w:val="004D7252"/>
    <w:rsid w:val="004E073F"/>
    <w:rsid w:val="004E493F"/>
    <w:rsid w:val="00520E74"/>
    <w:rsid w:val="00532E1F"/>
    <w:rsid w:val="005411B0"/>
    <w:rsid w:val="00547876"/>
    <w:rsid w:val="00552847"/>
    <w:rsid w:val="00563D94"/>
    <w:rsid w:val="0057613A"/>
    <w:rsid w:val="005A2B2F"/>
    <w:rsid w:val="005A4AB1"/>
    <w:rsid w:val="005B4EEB"/>
    <w:rsid w:val="005D54CD"/>
    <w:rsid w:val="005D6165"/>
    <w:rsid w:val="005E7EDC"/>
    <w:rsid w:val="005F16FC"/>
    <w:rsid w:val="00600401"/>
    <w:rsid w:val="006105D3"/>
    <w:rsid w:val="006118B7"/>
    <w:rsid w:val="00615F20"/>
    <w:rsid w:val="00616754"/>
    <w:rsid w:val="00622256"/>
    <w:rsid w:val="00635DBF"/>
    <w:rsid w:val="00653621"/>
    <w:rsid w:val="00667CC1"/>
    <w:rsid w:val="0067631C"/>
    <w:rsid w:val="00683271"/>
    <w:rsid w:val="006B57FC"/>
    <w:rsid w:val="006D35C7"/>
    <w:rsid w:val="006D5AE1"/>
    <w:rsid w:val="006E5FEB"/>
    <w:rsid w:val="006E63B0"/>
    <w:rsid w:val="006F22C6"/>
    <w:rsid w:val="006F3F66"/>
    <w:rsid w:val="006F433B"/>
    <w:rsid w:val="00701113"/>
    <w:rsid w:val="00720218"/>
    <w:rsid w:val="0073385D"/>
    <w:rsid w:val="00735507"/>
    <w:rsid w:val="007419BB"/>
    <w:rsid w:val="00752B74"/>
    <w:rsid w:val="00764932"/>
    <w:rsid w:val="00771655"/>
    <w:rsid w:val="00772F4B"/>
    <w:rsid w:val="0077315F"/>
    <w:rsid w:val="007827FE"/>
    <w:rsid w:val="00782B1C"/>
    <w:rsid w:val="007B533F"/>
    <w:rsid w:val="007D3985"/>
    <w:rsid w:val="008165FA"/>
    <w:rsid w:val="00825901"/>
    <w:rsid w:val="00826F4B"/>
    <w:rsid w:val="00836E67"/>
    <w:rsid w:val="00846BBE"/>
    <w:rsid w:val="008752F0"/>
    <w:rsid w:val="00882B60"/>
    <w:rsid w:val="00894D29"/>
    <w:rsid w:val="008C13E2"/>
    <w:rsid w:val="008D737A"/>
    <w:rsid w:val="008D7A81"/>
    <w:rsid w:val="008F3E1D"/>
    <w:rsid w:val="00906A3C"/>
    <w:rsid w:val="00916B79"/>
    <w:rsid w:val="00924CE0"/>
    <w:rsid w:val="00925D03"/>
    <w:rsid w:val="00926B39"/>
    <w:rsid w:val="0092721E"/>
    <w:rsid w:val="00934281"/>
    <w:rsid w:val="00942529"/>
    <w:rsid w:val="00964A28"/>
    <w:rsid w:val="009671F8"/>
    <w:rsid w:val="00974717"/>
    <w:rsid w:val="00983119"/>
    <w:rsid w:val="009A48A5"/>
    <w:rsid w:val="009D73F3"/>
    <w:rsid w:val="009E2558"/>
    <w:rsid w:val="00A20D8C"/>
    <w:rsid w:val="00A2512D"/>
    <w:rsid w:val="00A44F41"/>
    <w:rsid w:val="00A5430D"/>
    <w:rsid w:val="00A62EC7"/>
    <w:rsid w:val="00A700EB"/>
    <w:rsid w:val="00A7031C"/>
    <w:rsid w:val="00A7415C"/>
    <w:rsid w:val="00A80F6E"/>
    <w:rsid w:val="00A82602"/>
    <w:rsid w:val="00A90B59"/>
    <w:rsid w:val="00A9195B"/>
    <w:rsid w:val="00A92960"/>
    <w:rsid w:val="00AA2187"/>
    <w:rsid w:val="00AA44F6"/>
    <w:rsid w:val="00AB5CDF"/>
    <w:rsid w:val="00AC124F"/>
    <w:rsid w:val="00AC2145"/>
    <w:rsid w:val="00AC37F2"/>
    <w:rsid w:val="00AD244E"/>
    <w:rsid w:val="00AE4C0F"/>
    <w:rsid w:val="00B002FE"/>
    <w:rsid w:val="00B0233F"/>
    <w:rsid w:val="00B166B7"/>
    <w:rsid w:val="00B201D1"/>
    <w:rsid w:val="00B2681C"/>
    <w:rsid w:val="00B335BC"/>
    <w:rsid w:val="00B36C9F"/>
    <w:rsid w:val="00B3768E"/>
    <w:rsid w:val="00B41694"/>
    <w:rsid w:val="00B46A32"/>
    <w:rsid w:val="00B50389"/>
    <w:rsid w:val="00B56E55"/>
    <w:rsid w:val="00B7047A"/>
    <w:rsid w:val="00B84402"/>
    <w:rsid w:val="00B95D8B"/>
    <w:rsid w:val="00BA461B"/>
    <w:rsid w:val="00BB29A3"/>
    <w:rsid w:val="00BD4268"/>
    <w:rsid w:val="00BE3924"/>
    <w:rsid w:val="00BF6BD5"/>
    <w:rsid w:val="00C163F8"/>
    <w:rsid w:val="00C472DB"/>
    <w:rsid w:val="00C5605B"/>
    <w:rsid w:val="00C60148"/>
    <w:rsid w:val="00C6328B"/>
    <w:rsid w:val="00C773F2"/>
    <w:rsid w:val="00C83685"/>
    <w:rsid w:val="00C843E2"/>
    <w:rsid w:val="00CA73F7"/>
    <w:rsid w:val="00CC05D1"/>
    <w:rsid w:val="00CC1222"/>
    <w:rsid w:val="00CD4C31"/>
    <w:rsid w:val="00CD7024"/>
    <w:rsid w:val="00CE35E0"/>
    <w:rsid w:val="00D06864"/>
    <w:rsid w:val="00D25174"/>
    <w:rsid w:val="00D41BEA"/>
    <w:rsid w:val="00D51FB6"/>
    <w:rsid w:val="00D8625D"/>
    <w:rsid w:val="00DA3B1D"/>
    <w:rsid w:val="00DF1155"/>
    <w:rsid w:val="00DF5402"/>
    <w:rsid w:val="00E040B7"/>
    <w:rsid w:val="00E12844"/>
    <w:rsid w:val="00E142A4"/>
    <w:rsid w:val="00E22E3E"/>
    <w:rsid w:val="00E3457F"/>
    <w:rsid w:val="00E37277"/>
    <w:rsid w:val="00E37B91"/>
    <w:rsid w:val="00E451D4"/>
    <w:rsid w:val="00E50261"/>
    <w:rsid w:val="00E628B6"/>
    <w:rsid w:val="00E759FE"/>
    <w:rsid w:val="00E84E28"/>
    <w:rsid w:val="00E86639"/>
    <w:rsid w:val="00E97D29"/>
    <w:rsid w:val="00ED09EA"/>
    <w:rsid w:val="00ED4981"/>
    <w:rsid w:val="00ED5BE4"/>
    <w:rsid w:val="00ED7C27"/>
    <w:rsid w:val="00EE089E"/>
    <w:rsid w:val="00EE63F6"/>
    <w:rsid w:val="00EE6967"/>
    <w:rsid w:val="00EE696A"/>
    <w:rsid w:val="00EF4D5E"/>
    <w:rsid w:val="00F00847"/>
    <w:rsid w:val="00F00D99"/>
    <w:rsid w:val="00F06B63"/>
    <w:rsid w:val="00F12CAF"/>
    <w:rsid w:val="00F36E8C"/>
    <w:rsid w:val="00F37306"/>
    <w:rsid w:val="00F57A63"/>
    <w:rsid w:val="00F6424F"/>
    <w:rsid w:val="00F67C5A"/>
    <w:rsid w:val="00F711C0"/>
    <w:rsid w:val="00F73867"/>
    <w:rsid w:val="00F76B71"/>
    <w:rsid w:val="00F812C3"/>
    <w:rsid w:val="00F81B50"/>
    <w:rsid w:val="00F83E7A"/>
    <w:rsid w:val="00F87824"/>
    <w:rsid w:val="00F90672"/>
    <w:rsid w:val="00F91118"/>
    <w:rsid w:val="00FB1078"/>
    <w:rsid w:val="00FC28FF"/>
    <w:rsid w:val="00FC6BC6"/>
    <w:rsid w:val="00FD6AB8"/>
    <w:rsid w:val="00FE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C4EE22C-CBC5-42DE-9F67-79163F275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F12CAF"/>
    <w:pPr>
      <w:keepNext/>
      <w:spacing w:before="120" w:after="12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4625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34537E"/>
    <w:pPr>
      <w:keepNext/>
      <w:spacing w:before="240" w:after="60" w:line="240" w:lineRule="auto"/>
      <w:outlineLvl w:val="2"/>
    </w:pPr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8C13E2"/>
    <w:pPr>
      <w:keepNext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3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5174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C836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8368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8368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8368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8368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836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3685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_"/>
    <w:basedOn w:val="a0"/>
    <w:link w:val="22"/>
    <w:rsid w:val="002732E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732E8"/>
    <w:pPr>
      <w:widowControl w:val="0"/>
      <w:shd w:val="clear" w:color="auto" w:fill="FFFFFF"/>
      <w:spacing w:after="0" w:line="0" w:lineRule="atLeast"/>
      <w:ind w:hanging="420"/>
    </w:pPr>
    <w:rPr>
      <w:rFonts w:ascii="Times New Roman" w:eastAsia="Times New Roman" w:hAnsi="Times New Roman" w:cs="Times New Roman"/>
    </w:rPr>
  </w:style>
  <w:style w:type="paragraph" w:styleId="ac">
    <w:name w:val="Plain Text"/>
    <w:basedOn w:val="a"/>
    <w:link w:val="ad"/>
    <w:rsid w:val="006D35C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6D35C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rsid w:val="00F12CAF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customStyle="1" w:styleId="ae">
    <w:name w:val="ТекстОбычный"/>
    <w:rsid w:val="00C773F2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Caaieiaie">
    <w:name w:val="[I] Caaieiaie"/>
    <w:rsid w:val="00AD244E"/>
    <w:pPr>
      <w:tabs>
        <w:tab w:val="right" w:leader="dot" w:pos="9355"/>
      </w:tabs>
      <w:spacing w:after="0" w:line="240" w:lineRule="auto"/>
    </w:pPr>
    <w:rPr>
      <w:rFonts w:ascii="Arial CYR" w:eastAsia="Times New Roman" w:hAnsi="Arial CYR" w:cs="Times New Roman"/>
      <w:sz w:val="24"/>
      <w:szCs w:val="20"/>
      <w:lang w:eastAsia="ru-RU"/>
    </w:rPr>
  </w:style>
  <w:style w:type="paragraph" w:styleId="af">
    <w:name w:val="Title"/>
    <w:basedOn w:val="a"/>
    <w:link w:val="af0"/>
    <w:qFormat/>
    <w:rsid w:val="00F00D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F00D9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4537E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customStyle="1" w:styleId="af1">
    <w:name w:val="Абз"/>
    <w:basedOn w:val="a"/>
    <w:link w:val="af2"/>
    <w:qFormat/>
    <w:rsid w:val="0034537E"/>
    <w:pPr>
      <w:spacing w:after="0" w:line="276" w:lineRule="auto"/>
      <w:ind w:firstLine="709"/>
      <w:jc w:val="both"/>
    </w:pPr>
    <w:rPr>
      <w:rFonts w:ascii="Arial" w:eastAsia="Calibri" w:hAnsi="Arial" w:cs="Times New Roman"/>
      <w:lang w:val="x-none"/>
    </w:rPr>
  </w:style>
  <w:style w:type="character" w:customStyle="1" w:styleId="af2">
    <w:name w:val="Абз Знак"/>
    <w:link w:val="af1"/>
    <w:rsid w:val="0034537E"/>
    <w:rPr>
      <w:rFonts w:ascii="Arial" w:eastAsia="Calibri" w:hAnsi="Arial" w:cs="Times New Roman"/>
      <w:lang w:val="x-none"/>
    </w:rPr>
  </w:style>
  <w:style w:type="paragraph" w:styleId="af3">
    <w:name w:val="Body Text"/>
    <w:basedOn w:val="a"/>
    <w:link w:val="af4"/>
    <w:rsid w:val="0034537E"/>
    <w:pPr>
      <w:spacing w:after="120" w:line="240" w:lineRule="auto"/>
    </w:pPr>
    <w:rPr>
      <w:rFonts w:ascii="Wingdings" w:eastAsia="Times New Roman" w:hAnsi="Wingdings" w:cs="Times New Roman"/>
      <w:color w:val="3366FF"/>
      <w:sz w:val="48"/>
      <w:szCs w:val="48"/>
      <w:lang w:eastAsia="ru-RU"/>
    </w:rPr>
  </w:style>
  <w:style w:type="character" w:customStyle="1" w:styleId="af4">
    <w:name w:val="Основной текст Знак"/>
    <w:basedOn w:val="a0"/>
    <w:link w:val="af3"/>
    <w:rsid w:val="0034537E"/>
    <w:rPr>
      <w:rFonts w:ascii="Wingdings" w:eastAsia="Times New Roman" w:hAnsi="Wingdings" w:cs="Times New Roman"/>
      <w:color w:val="3366FF"/>
      <w:sz w:val="48"/>
      <w:szCs w:val="48"/>
      <w:lang w:eastAsia="ru-RU"/>
    </w:rPr>
  </w:style>
  <w:style w:type="paragraph" w:styleId="31">
    <w:name w:val="Body Text Indent 3"/>
    <w:basedOn w:val="a"/>
    <w:link w:val="32"/>
    <w:rsid w:val="00EE089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E089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6251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5">
    <w:name w:val="Body Text Indent"/>
    <w:basedOn w:val="a"/>
    <w:link w:val="af6"/>
    <w:unhideWhenUsed/>
    <w:rsid w:val="0046251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46251E"/>
  </w:style>
  <w:style w:type="paragraph" w:styleId="23">
    <w:name w:val="Body Text Indent 2"/>
    <w:basedOn w:val="a"/>
    <w:link w:val="24"/>
    <w:rsid w:val="00D41BEA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41BEA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8C13E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7">
    <w:name w:val="Hyperlink"/>
    <w:uiPriority w:val="99"/>
    <w:rsid w:val="003229F3"/>
    <w:rPr>
      <w:color w:val="0000FF"/>
      <w:u w:val="single"/>
    </w:rPr>
  </w:style>
  <w:style w:type="paragraph" w:customStyle="1" w:styleId="1">
    <w:name w:val="Стиль1"/>
    <w:basedOn w:val="a"/>
    <w:autoRedefine/>
    <w:rsid w:val="008165FA"/>
    <w:pPr>
      <w:numPr>
        <w:ilvl w:val="2"/>
        <w:numId w:val="43"/>
      </w:numPr>
      <w:spacing w:after="0" w:line="240" w:lineRule="auto"/>
      <w:ind w:left="28" w:firstLine="0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Style13">
    <w:name w:val="Style13"/>
    <w:basedOn w:val="a"/>
    <w:uiPriority w:val="99"/>
    <w:rsid w:val="00B2681C"/>
    <w:pPr>
      <w:widowControl w:val="0"/>
      <w:autoSpaceDE w:val="0"/>
      <w:autoSpaceDN w:val="0"/>
      <w:adjustRightInd w:val="0"/>
      <w:spacing w:after="0" w:line="283" w:lineRule="exact"/>
      <w:ind w:hanging="34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B2681C"/>
    <w:rPr>
      <w:rFonts w:ascii="Times New Roman" w:hAnsi="Times New Roman" w:cs="Times New Roman"/>
      <w:sz w:val="22"/>
      <w:szCs w:val="22"/>
    </w:rPr>
  </w:style>
  <w:style w:type="paragraph" w:styleId="af8">
    <w:name w:val="header"/>
    <w:basedOn w:val="a"/>
    <w:link w:val="af9"/>
    <w:uiPriority w:val="99"/>
    <w:unhideWhenUsed/>
    <w:rsid w:val="00576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57613A"/>
  </w:style>
  <w:style w:type="paragraph" w:styleId="afa">
    <w:name w:val="footer"/>
    <w:basedOn w:val="a"/>
    <w:link w:val="afb"/>
    <w:uiPriority w:val="99"/>
    <w:unhideWhenUsed/>
    <w:rsid w:val="00576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57613A"/>
  </w:style>
  <w:style w:type="paragraph" w:customStyle="1" w:styleId="063">
    <w:name w:val="Стиль По ширине Первая строка:  063 см Междустр.интервал:  полут..."/>
    <w:basedOn w:val="a"/>
    <w:rsid w:val="00AC124F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B1876-4BA8-47D4-A834-48AA5FDF7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31</Pages>
  <Words>10232</Words>
  <Characters>75002</Characters>
  <Application>Microsoft Office Word</Application>
  <DocSecurity>0</DocSecurity>
  <Lines>1595</Lines>
  <Paragraphs>979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84255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Виденин Виктор Сергеевич</dc:creator>
  <cp:keywords/>
  <dc:description/>
  <cp:lastModifiedBy>Виденин Виктор Сергеевич</cp:lastModifiedBy>
  <cp:revision>10</cp:revision>
  <cp:lastPrinted>2015-08-25T06:11:00Z</cp:lastPrinted>
  <dcterms:created xsi:type="dcterms:W3CDTF">2015-09-16T07:12:00Z</dcterms:created>
  <dcterms:modified xsi:type="dcterms:W3CDTF">2015-10-23T06:29:00Z</dcterms:modified>
</cp:coreProperties>
</file>